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921" w:rsidRPr="00012658" w:rsidRDefault="006E1921" w:rsidP="006E1921">
      <w:pPr>
        <w:jc w:val="center"/>
        <w:rPr>
          <w:rFonts w:cs="Arial"/>
          <w:sz w:val="22"/>
          <w:szCs w:val="22"/>
        </w:rPr>
      </w:pPr>
      <w:r w:rsidRPr="00012658">
        <w:rPr>
          <w:rFonts w:cs="Arial"/>
          <w:noProof/>
          <w:sz w:val="22"/>
          <w:szCs w:val="22"/>
          <w:lang w:val="es-CL" w:eastAsia="es-CL" w:bidi="ar-SA"/>
        </w:rPr>
        <w:drawing>
          <wp:anchor distT="0" distB="0" distL="114300" distR="114300" simplePos="0" relativeHeight="251659264" behindDoc="1" locked="0" layoutInCell="1" allowOverlap="1" wp14:anchorId="3F118F61" wp14:editId="1FB641B3">
            <wp:simplePos x="0" y="0"/>
            <wp:positionH relativeFrom="margin">
              <wp:posOffset>-390525</wp:posOffset>
            </wp:positionH>
            <wp:positionV relativeFrom="paragraph">
              <wp:posOffset>10160</wp:posOffset>
            </wp:positionV>
            <wp:extent cx="514350" cy="642938"/>
            <wp:effectExtent l="0" t="0" r="0" b="5080"/>
            <wp:wrapTight wrapText="bothSides">
              <wp:wrapPolygon edited="0">
                <wp:start x="0" y="0"/>
                <wp:lineTo x="0" y="19209"/>
                <wp:lineTo x="6400" y="21130"/>
                <wp:lineTo x="14400" y="21130"/>
                <wp:lineTo x="20800" y="19209"/>
                <wp:lineTo x="20800" y="0"/>
                <wp:lineTo x="0" y="0"/>
              </wp:wrapPolygon>
            </wp:wrapTight>
            <wp:docPr id="76" name="Imagen 76" descr="C:\Users\Carla\Downloads\LOGO LIC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ownloads\LOGO LICE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350" cy="642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921" w:rsidRPr="00012658" w:rsidRDefault="006E1921" w:rsidP="006E1921">
      <w:pPr>
        <w:jc w:val="center"/>
        <w:rPr>
          <w:rFonts w:cs="Arial"/>
          <w:sz w:val="22"/>
          <w:szCs w:val="22"/>
        </w:rPr>
      </w:pPr>
      <w:r w:rsidRPr="00012658">
        <w:rPr>
          <w:rFonts w:cs="Arial"/>
          <w:sz w:val="22"/>
          <w:szCs w:val="22"/>
        </w:rPr>
        <w:t>Liceo Bicentenario</w:t>
      </w:r>
    </w:p>
    <w:p w:rsidR="006E1921" w:rsidRPr="00012658" w:rsidRDefault="006E1921" w:rsidP="006E1921">
      <w:pPr>
        <w:jc w:val="center"/>
        <w:rPr>
          <w:rFonts w:cs="Arial"/>
          <w:sz w:val="22"/>
          <w:szCs w:val="22"/>
        </w:rPr>
      </w:pPr>
      <w:r w:rsidRPr="00012658">
        <w:rPr>
          <w:rFonts w:cs="Arial"/>
          <w:sz w:val="22"/>
          <w:szCs w:val="22"/>
        </w:rPr>
        <w:t>Héroes de la Concepción</w:t>
      </w:r>
    </w:p>
    <w:p w:rsidR="006E1921" w:rsidRPr="00012658" w:rsidRDefault="006E1921" w:rsidP="006E1921">
      <w:pPr>
        <w:jc w:val="center"/>
        <w:rPr>
          <w:rFonts w:cs="Arial"/>
          <w:sz w:val="22"/>
          <w:szCs w:val="22"/>
        </w:rPr>
      </w:pPr>
      <w:r w:rsidRPr="00012658">
        <w:rPr>
          <w:rFonts w:cs="Arial"/>
          <w:sz w:val="22"/>
          <w:szCs w:val="22"/>
        </w:rPr>
        <w:t>Departamento de Ciencias</w:t>
      </w:r>
    </w:p>
    <w:p w:rsidR="006E1921" w:rsidRPr="00012658" w:rsidRDefault="006E1921" w:rsidP="006E1921">
      <w:pPr>
        <w:jc w:val="center"/>
        <w:rPr>
          <w:rFonts w:cs="Arial"/>
          <w:i w:val="0"/>
          <w:sz w:val="22"/>
          <w:szCs w:val="22"/>
        </w:rPr>
      </w:pPr>
      <w:r w:rsidRPr="00012658">
        <w:rPr>
          <w:rFonts w:cs="Arial"/>
          <w:noProof/>
          <w:sz w:val="22"/>
          <w:szCs w:val="22"/>
          <w:lang w:val="es-CL" w:eastAsia="es-CL" w:bidi="ar-SA"/>
        </w:rPr>
        <w:drawing>
          <wp:anchor distT="0" distB="0" distL="114300" distR="114300" simplePos="0" relativeHeight="251660288" behindDoc="0" locked="0" layoutInCell="1" allowOverlap="1" wp14:anchorId="2E03321E" wp14:editId="4BA66451">
            <wp:simplePos x="0" y="0"/>
            <wp:positionH relativeFrom="page">
              <wp:posOffset>3895725</wp:posOffset>
            </wp:positionH>
            <wp:positionV relativeFrom="paragraph">
              <wp:posOffset>6985</wp:posOffset>
            </wp:positionV>
            <wp:extent cx="333747" cy="431800"/>
            <wp:effectExtent l="0" t="0" r="9525" b="6350"/>
            <wp:wrapNone/>
            <wp:docPr id="77" name="Imagen 77" descr="https://static.wixstatic.com/media/5cf487_668fe55ab4bb45c981446e3632179721.png/v1/fill/w_343,h_442,al_c,usm_0.66_1.00_0.01/5cf487_668fe55ab4bb45c981446e363217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static.wixstatic.com/media/5cf487_668fe55ab4bb45c981446e3632179721.png/v1/fill/w_343,h_442,al_c,usm_0.66_1.00_0.01/5cf487_668fe55ab4bb45c981446e36321797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747"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658">
        <w:rPr>
          <w:rFonts w:cs="Arial"/>
          <w:sz w:val="22"/>
          <w:szCs w:val="22"/>
        </w:rPr>
        <w:t>.</w:t>
      </w:r>
    </w:p>
    <w:p w:rsidR="006E1921" w:rsidRPr="00012658" w:rsidRDefault="006E1921" w:rsidP="006E1921">
      <w:pPr>
        <w:jc w:val="center"/>
        <w:rPr>
          <w:rFonts w:cs="Arial"/>
          <w:b/>
          <w:sz w:val="22"/>
          <w:szCs w:val="22"/>
        </w:rPr>
      </w:pPr>
      <w:r w:rsidRPr="00012658">
        <w:rPr>
          <w:rFonts w:cs="Arial"/>
          <w:b/>
          <w:noProof/>
          <w:sz w:val="22"/>
          <w:szCs w:val="22"/>
          <w:lang w:val="es-CL" w:eastAsia="es-CL" w:bidi="ar-SA"/>
        </w:rPr>
        <mc:AlternateContent>
          <mc:Choice Requires="wps">
            <w:drawing>
              <wp:anchor distT="0" distB="0" distL="114300" distR="114300" simplePos="0" relativeHeight="251662336" behindDoc="0" locked="0" layoutInCell="1" allowOverlap="1" wp14:anchorId="496352D7" wp14:editId="026DCCAA">
                <wp:simplePos x="0" y="0"/>
                <wp:positionH relativeFrom="margin">
                  <wp:posOffset>-409575</wp:posOffset>
                </wp:positionH>
                <wp:positionV relativeFrom="paragraph">
                  <wp:posOffset>124460</wp:posOffset>
                </wp:positionV>
                <wp:extent cx="2352675" cy="635"/>
                <wp:effectExtent l="0" t="0" r="28575" b="3746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94564" id="_x0000_t32" coordsize="21600,21600" o:spt="32" o:oned="t" path="m,l21600,21600e" filled="f">
                <v:path arrowok="t" fillok="f" o:connecttype="none"/>
                <o:lock v:ext="edit" shapetype="t"/>
              </v:shapetype>
              <v:shape id="Conector recto de flecha 4" o:spid="_x0000_s1026" type="#_x0000_t32" style="position:absolute;margin-left:-32.25pt;margin-top:9.8pt;width:185.25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">
                <w10:wrap anchorx="margin"/>
              </v:shape>
            </w:pict>
          </mc:Fallback>
        </mc:AlternateContent>
      </w:r>
    </w:p>
    <w:p w:rsidR="006E1921" w:rsidRPr="00012658" w:rsidRDefault="006E1921" w:rsidP="006E1921">
      <w:pPr>
        <w:rPr>
          <w:rFonts w:cs="Arial"/>
          <w:b/>
          <w:sz w:val="22"/>
          <w:szCs w:val="22"/>
        </w:rPr>
      </w:pPr>
      <w:r w:rsidRPr="00012658">
        <w:rPr>
          <w:rFonts w:cs="Arial"/>
          <w:b/>
          <w:noProof/>
          <w:sz w:val="22"/>
          <w:szCs w:val="22"/>
          <w:lang w:val="es-CL" w:eastAsia="es-CL" w:bidi="ar-SA"/>
        </w:rPr>
        <mc:AlternateContent>
          <mc:Choice Requires="wps">
            <w:drawing>
              <wp:anchor distT="0" distB="0" distL="114300" distR="114300" simplePos="0" relativeHeight="251661312" behindDoc="0" locked="0" layoutInCell="1" allowOverlap="1" wp14:anchorId="49513EF8" wp14:editId="4CE98630">
                <wp:simplePos x="0" y="0"/>
                <wp:positionH relativeFrom="column">
                  <wp:posOffset>3612515</wp:posOffset>
                </wp:positionH>
                <wp:positionV relativeFrom="paragraph">
                  <wp:posOffset>18415</wp:posOffset>
                </wp:positionV>
                <wp:extent cx="2352675" cy="635"/>
                <wp:effectExtent l="9525" t="12065" r="9525" b="63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31588" id="_x0000_t32" coordsize="21600,21600" o:spt="32" o:oned="t" path="m,l21600,21600e" filled="f">
                <v:path arrowok="t" fillok="f" o:connecttype="none"/>
                <o:lock v:ext="edit" shapetype="t"/>
              </v:shapetype>
              <v:shape id="Conector recto de flecha 3" o:spid="_x0000_s1026" type="#_x0000_t32" style="position:absolute;margin-left:284.45pt;margin-top:1.45pt;width:185.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"/>
            </w:pict>
          </mc:Fallback>
        </mc:AlternateContent>
      </w:r>
    </w:p>
    <w:tbl>
      <w:tblPr>
        <w:tblpPr w:leftFromText="141" w:rightFromText="141" w:vertAnchor="text" w:horzAnchor="margin" w:tblpXSpec="center" w:tblpY="664"/>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103"/>
        <w:gridCol w:w="2126"/>
        <w:gridCol w:w="1418"/>
      </w:tblGrid>
      <w:tr w:rsidR="006E1921" w:rsidRPr="00012658" w:rsidTr="00012658">
        <w:trPr>
          <w:trHeight w:val="643"/>
        </w:trPr>
        <w:tc>
          <w:tcPr>
            <w:tcW w:w="1560" w:type="dxa"/>
            <w:tcBorders>
              <w:top w:val="thinThickSmallGap" w:sz="12" w:space="0" w:color="auto"/>
              <w:left w:val="thinThickSmallGap" w:sz="12" w:space="0" w:color="auto"/>
              <w:bottom w:val="single" w:sz="8" w:space="0" w:color="auto"/>
              <w:right w:val="single" w:sz="8" w:space="0" w:color="auto"/>
            </w:tcBorders>
            <w:shd w:val="clear" w:color="auto" w:fill="BFBFBF"/>
          </w:tcPr>
          <w:p w:rsidR="006E1921" w:rsidRPr="00012658" w:rsidRDefault="006E1921" w:rsidP="00012658">
            <w:pPr>
              <w:jc w:val="center"/>
              <w:rPr>
                <w:rFonts w:cs="Arial"/>
                <w:b/>
                <w:sz w:val="22"/>
                <w:szCs w:val="22"/>
              </w:rPr>
            </w:pPr>
          </w:p>
          <w:p w:rsidR="006E1921" w:rsidRPr="00012658" w:rsidRDefault="006E1921" w:rsidP="00012658">
            <w:pPr>
              <w:rPr>
                <w:rFonts w:cs="Arial"/>
                <w:b/>
                <w:sz w:val="22"/>
                <w:szCs w:val="22"/>
              </w:rPr>
            </w:pPr>
            <w:r w:rsidRPr="00012658">
              <w:rPr>
                <w:rFonts w:cs="Arial"/>
                <w:b/>
                <w:sz w:val="22"/>
                <w:szCs w:val="22"/>
              </w:rPr>
              <w:t xml:space="preserve">Nombre </w:t>
            </w:r>
          </w:p>
        </w:tc>
        <w:tc>
          <w:tcPr>
            <w:tcW w:w="8647" w:type="dxa"/>
            <w:gridSpan w:val="3"/>
            <w:tcBorders>
              <w:top w:val="thinThickSmallGap" w:sz="12" w:space="0" w:color="auto"/>
              <w:left w:val="single" w:sz="8" w:space="0" w:color="auto"/>
              <w:right w:val="thinThickSmallGap" w:sz="12" w:space="0" w:color="auto"/>
            </w:tcBorders>
            <w:shd w:val="clear" w:color="auto" w:fill="auto"/>
          </w:tcPr>
          <w:p w:rsidR="006E1921" w:rsidRPr="00012658" w:rsidRDefault="006E1921" w:rsidP="00012658">
            <w:pPr>
              <w:rPr>
                <w:rFonts w:cs="Arial"/>
                <w:sz w:val="22"/>
                <w:szCs w:val="22"/>
              </w:rPr>
            </w:pPr>
          </w:p>
        </w:tc>
      </w:tr>
      <w:tr w:rsidR="006E1921" w:rsidRPr="00012658" w:rsidTr="00012658">
        <w:tc>
          <w:tcPr>
            <w:tcW w:w="1560" w:type="dxa"/>
            <w:tcBorders>
              <w:top w:val="single" w:sz="8" w:space="0" w:color="auto"/>
              <w:left w:val="thinThickSmallGap" w:sz="12" w:space="0" w:color="auto"/>
              <w:bottom w:val="single" w:sz="4" w:space="0" w:color="auto"/>
              <w:right w:val="single" w:sz="8" w:space="0" w:color="auto"/>
            </w:tcBorders>
            <w:shd w:val="clear" w:color="auto" w:fill="BFBFBF"/>
          </w:tcPr>
          <w:p w:rsidR="006E1921" w:rsidRPr="00012658" w:rsidRDefault="006E1921" w:rsidP="00012658">
            <w:pPr>
              <w:rPr>
                <w:rFonts w:cs="Arial"/>
                <w:b/>
                <w:sz w:val="22"/>
                <w:szCs w:val="22"/>
              </w:rPr>
            </w:pPr>
            <w:r w:rsidRPr="00012658">
              <w:rPr>
                <w:rFonts w:cs="Arial"/>
                <w:b/>
                <w:sz w:val="22"/>
                <w:szCs w:val="22"/>
              </w:rPr>
              <w:t xml:space="preserve">Curso </w:t>
            </w:r>
          </w:p>
        </w:tc>
        <w:tc>
          <w:tcPr>
            <w:tcW w:w="5103" w:type="dxa"/>
            <w:tcBorders>
              <w:left w:val="single" w:sz="8" w:space="0" w:color="auto"/>
              <w:right w:val="single" w:sz="4" w:space="0" w:color="auto"/>
            </w:tcBorders>
            <w:shd w:val="clear" w:color="auto" w:fill="auto"/>
          </w:tcPr>
          <w:p w:rsidR="006E1921" w:rsidRPr="00012658" w:rsidRDefault="00AF3431" w:rsidP="00012658">
            <w:pPr>
              <w:rPr>
                <w:rFonts w:cs="Arial"/>
                <w:sz w:val="22"/>
                <w:szCs w:val="22"/>
              </w:rPr>
            </w:pPr>
            <w:r>
              <w:rPr>
                <w:rFonts w:cs="Arial"/>
                <w:sz w:val="22"/>
                <w:szCs w:val="22"/>
              </w:rPr>
              <w:t>3° Medio</w:t>
            </w:r>
          </w:p>
        </w:tc>
        <w:tc>
          <w:tcPr>
            <w:tcW w:w="2126" w:type="dxa"/>
            <w:tcBorders>
              <w:left w:val="single" w:sz="4" w:space="0" w:color="auto"/>
              <w:right w:val="single" w:sz="8" w:space="0" w:color="auto"/>
            </w:tcBorders>
            <w:shd w:val="clear" w:color="auto" w:fill="BFBFBF"/>
          </w:tcPr>
          <w:p w:rsidR="006E1921" w:rsidRPr="00012658" w:rsidRDefault="006E1921" w:rsidP="00012658">
            <w:pPr>
              <w:jc w:val="center"/>
              <w:rPr>
                <w:rFonts w:cs="Arial"/>
                <w:b/>
                <w:sz w:val="22"/>
                <w:szCs w:val="22"/>
              </w:rPr>
            </w:pPr>
          </w:p>
          <w:p w:rsidR="006E1921" w:rsidRPr="00012658" w:rsidRDefault="006E1921" w:rsidP="00012658">
            <w:pPr>
              <w:jc w:val="center"/>
              <w:rPr>
                <w:rFonts w:cs="Arial"/>
                <w:b/>
                <w:sz w:val="22"/>
                <w:szCs w:val="22"/>
              </w:rPr>
            </w:pPr>
            <w:r w:rsidRPr="00012658">
              <w:rPr>
                <w:rFonts w:cs="Arial"/>
                <w:b/>
                <w:sz w:val="22"/>
                <w:szCs w:val="22"/>
              </w:rPr>
              <w:t>Fecha</w:t>
            </w:r>
          </w:p>
        </w:tc>
        <w:tc>
          <w:tcPr>
            <w:tcW w:w="1418" w:type="dxa"/>
            <w:tcBorders>
              <w:left w:val="single" w:sz="8" w:space="0" w:color="auto"/>
              <w:right w:val="thinThickSmallGap" w:sz="12" w:space="0" w:color="auto"/>
            </w:tcBorders>
            <w:shd w:val="clear" w:color="auto" w:fill="auto"/>
          </w:tcPr>
          <w:p w:rsidR="006E1921" w:rsidRPr="00012658" w:rsidRDefault="006E1921" w:rsidP="00012658">
            <w:pPr>
              <w:rPr>
                <w:rFonts w:cs="Arial"/>
                <w:sz w:val="22"/>
                <w:szCs w:val="22"/>
              </w:rPr>
            </w:pPr>
          </w:p>
          <w:p w:rsidR="006E1921" w:rsidRPr="00012658" w:rsidRDefault="006E1921" w:rsidP="00012658">
            <w:pPr>
              <w:rPr>
                <w:rFonts w:cs="Arial"/>
                <w:sz w:val="22"/>
                <w:szCs w:val="22"/>
              </w:rPr>
            </w:pPr>
          </w:p>
        </w:tc>
      </w:tr>
      <w:tr w:rsidR="006E1921" w:rsidRPr="00012658" w:rsidTr="00012658">
        <w:trPr>
          <w:trHeight w:val="448"/>
        </w:trPr>
        <w:tc>
          <w:tcPr>
            <w:tcW w:w="1560" w:type="dxa"/>
            <w:tcBorders>
              <w:top w:val="single" w:sz="4" w:space="0" w:color="auto"/>
              <w:left w:val="thinThickSmallGap" w:sz="12" w:space="0" w:color="auto"/>
              <w:bottom w:val="single" w:sz="4" w:space="0" w:color="auto"/>
              <w:right w:val="single" w:sz="8" w:space="0" w:color="auto"/>
            </w:tcBorders>
            <w:shd w:val="clear" w:color="auto" w:fill="BFBFBF"/>
          </w:tcPr>
          <w:p w:rsidR="006E1921" w:rsidRPr="00012658" w:rsidRDefault="006E1921" w:rsidP="00012658">
            <w:pPr>
              <w:rPr>
                <w:rFonts w:cs="Arial"/>
                <w:b/>
                <w:sz w:val="22"/>
                <w:szCs w:val="22"/>
              </w:rPr>
            </w:pPr>
            <w:r w:rsidRPr="00012658">
              <w:rPr>
                <w:rFonts w:cs="Arial"/>
                <w:b/>
                <w:sz w:val="22"/>
                <w:szCs w:val="22"/>
              </w:rPr>
              <w:t xml:space="preserve">Subsector </w:t>
            </w:r>
          </w:p>
        </w:tc>
        <w:tc>
          <w:tcPr>
            <w:tcW w:w="5103" w:type="dxa"/>
            <w:tcBorders>
              <w:top w:val="single" w:sz="8" w:space="0" w:color="auto"/>
              <w:left w:val="single" w:sz="8" w:space="0" w:color="auto"/>
              <w:bottom w:val="single" w:sz="4" w:space="0" w:color="auto"/>
              <w:right w:val="single" w:sz="4" w:space="0" w:color="auto"/>
            </w:tcBorders>
            <w:shd w:val="clear" w:color="auto" w:fill="auto"/>
          </w:tcPr>
          <w:p w:rsidR="006E1921" w:rsidRPr="00012658" w:rsidRDefault="00044127" w:rsidP="00012658">
            <w:pPr>
              <w:rPr>
                <w:rFonts w:cs="Arial"/>
                <w:bCs/>
                <w:sz w:val="22"/>
                <w:szCs w:val="22"/>
                <w:lang w:eastAsia="es-CL"/>
              </w:rPr>
            </w:pPr>
            <w:r>
              <w:rPr>
                <w:rFonts w:cs="Arial"/>
                <w:bCs/>
                <w:sz w:val="22"/>
                <w:szCs w:val="22"/>
                <w:lang w:eastAsia="es-CL"/>
              </w:rPr>
              <w:t xml:space="preserve">Ciencias para la ciudadanía </w:t>
            </w:r>
            <w:bookmarkStart w:id="0" w:name="_GoBack"/>
            <w:bookmarkEnd w:id="0"/>
          </w:p>
        </w:tc>
        <w:tc>
          <w:tcPr>
            <w:tcW w:w="2126" w:type="dxa"/>
            <w:vMerge w:val="restart"/>
            <w:tcBorders>
              <w:top w:val="single" w:sz="8" w:space="0" w:color="auto"/>
              <w:left w:val="single" w:sz="4" w:space="0" w:color="auto"/>
              <w:right w:val="single" w:sz="4" w:space="0" w:color="auto"/>
            </w:tcBorders>
            <w:shd w:val="clear" w:color="auto" w:fill="auto"/>
          </w:tcPr>
          <w:p w:rsidR="006E1921" w:rsidRPr="00012658" w:rsidRDefault="006E1921" w:rsidP="00012658">
            <w:pPr>
              <w:tabs>
                <w:tab w:val="left" w:pos="747"/>
              </w:tabs>
              <w:jc w:val="center"/>
              <w:rPr>
                <w:rFonts w:cs="Arial"/>
                <w:b/>
                <w:sz w:val="22"/>
                <w:szCs w:val="22"/>
              </w:rPr>
            </w:pPr>
          </w:p>
        </w:tc>
        <w:tc>
          <w:tcPr>
            <w:tcW w:w="1418" w:type="dxa"/>
            <w:vMerge w:val="restart"/>
            <w:tcBorders>
              <w:top w:val="single" w:sz="8" w:space="0" w:color="auto"/>
              <w:left w:val="single" w:sz="4" w:space="0" w:color="auto"/>
              <w:right w:val="thinThickSmallGap" w:sz="12" w:space="0" w:color="auto"/>
            </w:tcBorders>
            <w:shd w:val="clear" w:color="auto" w:fill="auto"/>
          </w:tcPr>
          <w:p w:rsidR="006E1921" w:rsidRPr="00012658" w:rsidRDefault="006E1921" w:rsidP="00012658">
            <w:pPr>
              <w:rPr>
                <w:rFonts w:cs="Arial"/>
                <w:sz w:val="22"/>
                <w:szCs w:val="22"/>
              </w:rPr>
            </w:pPr>
          </w:p>
        </w:tc>
      </w:tr>
      <w:tr w:rsidR="006E1921" w:rsidRPr="00012658" w:rsidTr="00012658">
        <w:trPr>
          <w:trHeight w:val="270"/>
        </w:trPr>
        <w:tc>
          <w:tcPr>
            <w:tcW w:w="1560" w:type="dxa"/>
            <w:tcBorders>
              <w:top w:val="single" w:sz="4" w:space="0" w:color="auto"/>
              <w:left w:val="thinThickSmallGap" w:sz="12" w:space="0" w:color="auto"/>
              <w:bottom w:val="single" w:sz="8" w:space="0" w:color="auto"/>
              <w:right w:val="single" w:sz="8" w:space="0" w:color="auto"/>
            </w:tcBorders>
            <w:shd w:val="clear" w:color="auto" w:fill="BFBFBF"/>
          </w:tcPr>
          <w:p w:rsidR="006E1921" w:rsidRPr="00012658" w:rsidRDefault="006E1921" w:rsidP="00012658">
            <w:pPr>
              <w:rPr>
                <w:rFonts w:cs="Arial"/>
                <w:b/>
                <w:sz w:val="22"/>
                <w:szCs w:val="22"/>
              </w:rPr>
            </w:pPr>
            <w:r w:rsidRPr="00012658">
              <w:rPr>
                <w:rFonts w:cs="Arial"/>
                <w:b/>
                <w:sz w:val="22"/>
                <w:szCs w:val="22"/>
              </w:rPr>
              <w:t xml:space="preserve">Unidad </w:t>
            </w:r>
          </w:p>
        </w:tc>
        <w:tc>
          <w:tcPr>
            <w:tcW w:w="5103" w:type="dxa"/>
            <w:tcBorders>
              <w:top w:val="single" w:sz="4" w:space="0" w:color="auto"/>
              <w:left w:val="single" w:sz="8" w:space="0" w:color="auto"/>
              <w:bottom w:val="single" w:sz="8" w:space="0" w:color="auto"/>
              <w:right w:val="single" w:sz="4" w:space="0" w:color="auto"/>
            </w:tcBorders>
            <w:shd w:val="clear" w:color="auto" w:fill="auto"/>
          </w:tcPr>
          <w:p w:rsidR="006E1921" w:rsidRPr="00012658" w:rsidRDefault="006E1921" w:rsidP="00012658">
            <w:pPr>
              <w:rPr>
                <w:rFonts w:cs="Arial"/>
                <w:bCs/>
                <w:sz w:val="22"/>
                <w:szCs w:val="22"/>
                <w:lang w:eastAsia="es-CL"/>
              </w:rPr>
            </w:pPr>
            <w:r w:rsidRPr="00012658">
              <w:rPr>
                <w:rFonts w:cs="Arial"/>
                <w:bCs/>
                <w:sz w:val="22"/>
                <w:szCs w:val="22"/>
                <w:lang w:eastAsia="es-CL"/>
              </w:rPr>
              <w:t xml:space="preserve"> </w:t>
            </w:r>
            <w:r w:rsidR="00AF3431">
              <w:rPr>
                <w:rFonts w:cs="Arial"/>
                <w:bCs/>
                <w:sz w:val="22"/>
                <w:szCs w:val="22"/>
                <w:lang w:eastAsia="es-CL"/>
              </w:rPr>
              <w:t>Unidad Cero: Genética y Herencia</w:t>
            </w:r>
          </w:p>
        </w:tc>
        <w:tc>
          <w:tcPr>
            <w:tcW w:w="2126" w:type="dxa"/>
            <w:vMerge/>
            <w:tcBorders>
              <w:left w:val="single" w:sz="4" w:space="0" w:color="auto"/>
              <w:bottom w:val="single" w:sz="8" w:space="0" w:color="auto"/>
              <w:right w:val="single" w:sz="4" w:space="0" w:color="auto"/>
            </w:tcBorders>
            <w:shd w:val="clear" w:color="auto" w:fill="auto"/>
          </w:tcPr>
          <w:p w:rsidR="006E1921" w:rsidRPr="00012658" w:rsidRDefault="006E1921" w:rsidP="00012658">
            <w:pPr>
              <w:tabs>
                <w:tab w:val="left" w:pos="747"/>
              </w:tabs>
              <w:jc w:val="center"/>
              <w:rPr>
                <w:rFonts w:cs="Arial"/>
                <w:b/>
                <w:sz w:val="22"/>
                <w:szCs w:val="22"/>
              </w:rPr>
            </w:pPr>
          </w:p>
        </w:tc>
        <w:tc>
          <w:tcPr>
            <w:tcW w:w="1418" w:type="dxa"/>
            <w:vMerge/>
            <w:tcBorders>
              <w:top w:val="single" w:sz="8" w:space="0" w:color="auto"/>
              <w:left w:val="single" w:sz="4" w:space="0" w:color="auto"/>
              <w:right w:val="thinThickSmallGap" w:sz="12" w:space="0" w:color="auto"/>
            </w:tcBorders>
            <w:shd w:val="clear" w:color="auto" w:fill="auto"/>
          </w:tcPr>
          <w:p w:rsidR="006E1921" w:rsidRPr="00012658" w:rsidRDefault="006E1921" w:rsidP="00012658">
            <w:pPr>
              <w:rPr>
                <w:rFonts w:cs="Arial"/>
                <w:b/>
                <w:sz w:val="22"/>
                <w:szCs w:val="22"/>
              </w:rPr>
            </w:pPr>
          </w:p>
        </w:tc>
      </w:tr>
    </w:tbl>
    <w:p w:rsidR="006E1921" w:rsidRPr="00012658" w:rsidRDefault="006E1921" w:rsidP="006E1921">
      <w:pPr>
        <w:jc w:val="center"/>
        <w:rPr>
          <w:rFonts w:cs="Arial"/>
          <w:b/>
          <w:sz w:val="22"/>
          <w:szCs w:val="22"/>
        </w:rPr>
      </w:pPr>
    </w:p>
    <w:p w:rsidR="006E1921" w:rsidRPr="00012658" w:rsidRDefault="006E1921" w:rsidP="006E1921">
      <w:pPr>
        <w:jc w:val="center"/>
        <w:rPr>
          <w:rFonts w:cs="Arial"/>
          <w:b/>
          <w:sz w:val="22"/>
          <w:szCs w:val="22"/>
        </w:rPr>
      </w:pPr>
      <w:r w:rsidRPr="00012658">
        <w:rPr>
          <w:rFonts w:cs="Arial"/>
          <w:b/>
          <w:sz w:val="22"/>
          <w:szCs w:val="22"/>
        </w:rPr>
        <w:t xml:space="preserve">GUIA DE APRENDIZAJE </w:t>
      </w:r>
    </w:p>
    <w:p w:rsidR="006E1921" w:rsidRPr="00012658" w:rsidRDefault="006E1921" w:rsidP="006E1921">
      <w:pPr>
        <w:rPr>
          <w:rFonts w:cs="Arial"/>
          <w:vanish/>
          <w:sz w:val="22"/>
          <w:szCs w:val="22"/>
        </w:rPr>
      </w:pPr>
    </w:p>
    <w:p w:rsidR="006E1921" w:rsidRPr="00012658" w:rsidRDefault="006E1921" w:rsidP="006E1921">
      <w:pPr>
        <w:jc w:val="both"/>
        <w:rPr>
          <w:rFonts w:cs="Arial"/>
          <w:b/>
          <w:sz w:val="22"/>
          <w:szCs w:val="22"/>
        </w:rPr>
      </w:pPr>
    </w:p>
    <w:p w:rsidR="006E1921" w:rsidRPr="00012658" w:rsidRDefault="006E1921" w:rsidP="006E1921">
      <w:pPr>
        <w:rPr>
          <w:rFonts w:cs="Arial"/>
          <w:vanish/>
          <w:sz w:val="22"/>
          <w:szCs w:val="22"/>
        </w:rPr>
      </w:pPr>
    </w:p>
    <w:tbl>
      <w:tblPr>
        <w:tblpPr w:leftFromText="141" w:rightFromText="141" w:vertAnchor="text" w:horzAnchor="margin" w:tblpXSpec="center" w:tblpY="23"/>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6E1921" w:rsidRPr="00012658" w:rsidTr="006E1921">
        <w:trPr>
          <w:trHeight w:val="183"/>
        </w:trPr>
        <w:tc>
          <w:tcPr>
            <w:tcW w:w="10065" w:type="dxa"/>
            <w:tcBorders>
              <w:top w:val="thinThickSmallGap" w:sz="12" w:space="0" w:color="auto"/>
              <w:left w:val="thinThickSmallGap" w:sz="12" w:space="0" w:color="auto"/>
              <w:bottom w:val="single" w:sz="8" w:space="0" w:color="auto"/>
              <w:right w:val="thinThickSmallGap" w:sz="12" w:space="0" w:color="auto"/>
            </w:tcBorders>
            <w:shd w:val="clear" w:color="auto" w:fill="BFBFBF"/>
          </w:tcPr>
          <w:p w:rsidR="006E1921" w:rsidRPr="00012658" w:rsidRDefault="006E1921" w:rsidP="00A53E1F">
            <w:pPr>
              <w:rPr>
                <w:rFonts w:cs="Arial"/>
                <w:b/>
                <w:sz w:val="22"/>
                <w:szCs w:val="22"/>
              </w:rPr>
            </w:pPr>
            <w:r w:rsidRPr="00012658">
              <w:rPr>
                <w:rFonts w:cs="Arial"/>
                <w:b/>
                <w:sz w:val="22"/>
                <w:szCs w:val="22"/>
              </w:rPr>
              <w:t>Contenidos</w:t>
            </w:r>
          </w:p>
        </w:tc>
      </w:tr>
      <w:tr w:rsidR="006E1921" w:rsidRPr="00012658" w:rsidTr="006E1921">
        <w:trPr>
          <w:trHeight w:val="527"/>
        </w:trPr>
        <w:tc>
          <w:tcPr>
            <w:tcW w:w="10065" w:type="dxa"/>
            <w:tcBorders>
              <w:top w:val="single" w:sz="8" w:space="0" w:color="auto"/>
              <w:left w:val="thinThickSmallGap" w:sz="12" w:space="0" w:color="auto"/>
              <w:bottom w:val="thinThickSmallGap" w:sz="12" w:space="0" w:color="auto"/>
              <w:right w:val="thinThickSmallGap" w:sz="12" w:space="0" w:color="auto"/>
            </w:tcBorders>
            <w:shd w:val="clear" w:color="auto" w:fill="auto"/>
          </w:tcPr>
          <w:p w:rsidR="006E1921" w:rsidRPr="00012658" w:rsidRDefault="003275EC" w:rsidP="00A53E1F">
            <w:pPr>
              <w:rPr>
                <w:rFonts w:cs="Arial"/>
                <w:sz w:val="22"/>
                <w:szCs w:val="22"/>
              </w:rPr>
            </w:pPr>
            <w:r>
              <w:rPr>
                <w:rFonts w:cs="Arial"/>
                <w:sz w:val="22"/>
                <w:szCs w:val="22"/>
              </w:rPr>
              <w:t>Mendel, Monohibridismo, Leyes de Mendel, Tablero de Punnet, Dihibridismo.</w:t>
            </w:r>
          </w:p>
        </w:tc>
      </w:tr>
    </w:tbl>
    <w:tbl>
      <w:tblPr>
        <w:tblpPr w:leftFromText="141" w:rightFromText="141" w:vertAnchor="text" w:horzAnchor="margin" w:tblpXSpec="center" w:tblpY="639"/>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3"/>
      </w:tblGrid>
      <w:tr w:rsidR="006E1921" w:rsidRPr="00012658" w:rsidTr="00A53E1F">
        <w:tc>
          <w:tcPr>
            <w:tcW w:w="9893" w:type="dxa"/>
            <w:tcBorders>
              <w:top w:val="thinThickSmallGap" w:sz="12" w:space="0" w:color="auto"/>
              <w:left w:val="thinThickSmallGap" w:sz="12" w:space="0" w:color="auto"/>
              <w:bottom w:val="single" w:sz="8" w:space="0" w:color="auto"/>
              <w:right w:val="thinThickSmallGap" w:sz="12" w:space="0" w:color="auto"/>
            </w:tcBorders>
            <w:shd w:val="clear" w:color="auto" w:fill="BFBFBF"/>
          </w:tcPr>
          <w:p w:rsidR="006E1921" w:rsidRPr="00012658" w:rsidRDefault="006E1921" w:rsidP="00A53E1F">
            <w:pPr>
              <w:jc w:val="center"/>
              <w:rPr>
                <w:rFonts w:cs="Arial"/>
                <w:b/>
                <w:sz w:val="22"/>
                <w:szCs w:val="22"/>
              </w:rPr>
            </w:pPr>
            <w:r w:rsidRPr="00012658">
              <w:rPr>
                <w:rFonts w:cs="Arial"/>
                <w:b/>
                <w:sz w:val="22"/>
                <w:szCs w:val="22"/>
              </w:rPr>
              <w:t xml:space="preserve">Objetivos evaluados </w:t>
            </w:r>
          </w:p>
        </w:tc>
      </w:tr>
      <w:tr w:rsidR="006E1921" w:rsidRPr="00012658" w:rsidTr="00A53E1F">
        <w:trPr>
          <w:trHeight w:val="521"/>
        </w:trPr>
        <w:tc>
          <w:tcPr>
            <w:tcW w:w="9893" w:type="dxa"/>
            <w:tcBorders>
              <w:top w:val="single" w:sz="8" w:space="0" w:color="auto"/>
              <w:left w:val="thinThickSmallGap" w:sz="12" w:space="0" w:color="auto"/>
              <w:bottom w:val="thinThickSmallGap" w:sz="12" w:space="0" w:color="auto"/>
              <w:right w:val="thinThickSmallGap" w:sz="12" w:space="0" w:color="auto"/>
            </w:tcBorders>
            <w:shd w:val="clear" w:color="auto" w:fill="auto"/>
            <w:vAlign w:val="center"/>
          </w:tcPr>
          <w:p w:rsidR="00C80448" w:rsidRPr="00C80448" w:rsidRDefault="00C80448" w:rsidP="00C80448">
            <w:pPr>
              <w:pStyle w:val="Prrafodelista"/>
              <w:numPr>
                <w:ilvl w:val="0"/>
                <w:numId w:val="13"/>
              </w:numPr>
              <w:jc w:val="both"/>
              <w:rPr>
                <w:rFonts w:cs="Arial"/>
                <w:sz w:val="22"/>
                <w:szCs w:val="22"/>
              </w:rPr>
            </w:pPr>
            <w:r w:rsidRPr="00C80448">
              <w:rPr>
                <w:rFonts w:cs="Arial"/>
                <w:sz w:val="22"/>
                <w:szCs w:val="22"/>
              </w:rPr>
              <w:t>Describir investigaciones científicas clásicas y contemporáneas en genética, reconociendo el papel de la teoría en ellas.</w:t>
            </w:r>
          </w:p>
          <w:p w:rsidR="006E1921" w:rsidRPr="00C80448" w:rsidRDefault="00C80448" w:rsidP="00C80448">
            <w:pPr>
              <w:pStyle w:val="Prrafodelista"/>
              <w:numPr>
                <w:ilvl w:val="0"/>
                <w:numId w:val="13"/>
              </w:numPr>
              <w:rPr>
                <w:rFonts w:cs="Arial"/>
                <w:sz w:val="22"/>
                <w:szCs w:val="22"/>
              </w:rPr>
            </w:pPr>
            <w:r w:rsidRPr="00C80448">
              <w:rPr>
                <w:rFonts w:cs="Arial"/>
                <w:sz w:val="22"/>
                <w:szCs w:val="22"/>
              </w:rPr>
              <w:t>Resolver problemas de genética simples</w:t>
            </w:r>
          </w:p>
        </w:tc>
      </w:tr>
    </w:tbl>
    <w:tbl>
      <w:tblPr>
        <w:tblpPr w:leftFromText="141" w:rightFromText="141" w:vertAnchor="text" w:horzAnchor="margin" w:tblpXSpec="center" w:tblpY="237"/>
        <w:tblOverlap w:val="neve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3"/>
      </w:tblGrid>
      <w:tr w:rsidR="006E1921" w:rsidRPr="00012658" w:rsidTr="00A53E1F">
        <w:tc>
          <w:tcPr>
            <w:tcW w:w="9893" w:type="dxa"/>
            <w:tcBorders>
              <w:top w:val="thinThickSmallGap" w:sz="12" w:space="0" w:color="auto"/>
              <w:left w:val="thinThickSmallGap" w:sz="12" w:space="0" w:color="auto"/>
              <w:bottom w:val="single" w:sz="8" w:space="0" w:color="auto"/>
              <w:right w:val="thinThickSmallGap" w:sz="12" w:space="0" w:color="auto"/>
            </w:tcBorders>
            <w:shd w:val="clear" w:color="auto" w:fill="BFBFBF"/>
          </w:tcPr>
          <w:p w:rsidR="006E1921" w:rsidRPr="00012658" w:rsidRDefault="006E1921" w:rsidP="00A53E1F">
            <w:pPr>
              <w:jc w:val="center"/>
              <w:rPr>
                <w:rFonts w:cs="Arial"/>
                <w:b/>
                <w:sz w:val="22"/>
                <w:szCs w:val="22"/>
              </w:rPr>
            </w:pPr>
            <w:r w:rsidRPr="00012658">
              <w:rPr>
                <w:rFonts w:cs="Arial"/>
                <w:b/>
                <w:sz w:val="22"/>
                <w:szCs w:val="22"/>
              </w:rPr>
              <w:t xml:space="preserve">Instrucciones generales de la guía </w:t>
            </w:r>
          </w:p>
        </w:tc>
      </w:tr>
      <w:tr w:rsidR="006E1921" w:rsidRPr="00012658" w:rsidTr="00A53E1F">
        <w:trPr>
          <w:trHeight w:val="951"/>
        </w:trPr>
        <w:tc>
          <w:tcPr>
            <w:tcW w:w="9893" w:type="dxa"/>
            <w:tcBorders>
              <w:top w:val="single" w:sz="8" w:space="0" w:color="auto"/>
              <w:left w:val="thinThickSmallGap" w:sz="12" w:space="0" w:color="auto"/>
              <w:bottom w:val="thinThickSmallGap" w:sz="12" w:space="0" w:color="auto"/>
              <w:right w:val="thinThickSmallGap" w:sz="12" w:space="0" w:color="auto"/>
            </w:tcBorders>
            <w:shd w:val="clear" w:color="auto" w:fill="auto"/>
          </w:tcPr>
          <w:p w:rsidR="006E1921" w:rsidRPr="00C80448" w:rsidRDefault="006E1921" w:rsidP="00A53E1F">
            <w:pPr>
              <w:jc w:val="both"/>
              <w:rPr>
                <w:rFonts w:cs="Arial"/>
                <w:sz w:val="22"/>
                <w:szCs w:val="22"/>
              </w:rPr>
            </w:pPr>
            <w:r w:rsidRPr="00C80448">
              <w:rPr>
                <w:rFonts w:cs="Arial"/>
                <w:sz w:val="22"/>
                <w:szCs w:val="22"/>
              </w:rPr>
              <w:t>Lea atentamente la información que aparece en esta guía. Recuerde que su lectura comprensiva determina la respuesta de las preguntas que están en las actividades de este material. Conteste con lápiz de pasta y evite los borrones.</w:t>
            </w:r>
          </w:p>
        </w:tc>
      </w:tr>
    </w:tbl>
    <w:p w:rsidR="006B2383" w:rsidRPr="00012658" w:rsidRDefault="006B2383">
      <w:pPr>
        <w:rPr>
          <w:rFonts w:cs="Arial"/>
          <w:sz w:val="22"/>
          <w:szCs w:val="22"/>
        </w:rPr>
      </w:pPr>
    </w:p>
    <w:p w:rsidR="00012658" w:rsidRPr="00012658" w:rsidRDefault="00012658" w:rsidP="00012658">
      <w:pPr>
        <w:jc w:val="center"/>
        <w:rPr>
          <w:rFonts w:cs="Arial"/>
          <w:b/>
          <w:i w:val="0"/>
          <w:sz w:val="24"/>
          <w:szCs w:val="24"/>
          <w:u w:val="single"/>
        </w:rPr>
      </w:pPr>
      <w:r w:rsidRPr="00012658">
        <w:rPr>
          <w:rFonts w:cs="Arial"/>
          <w:b/>
          <w:i w:val="0"/>
          <w:sz w:val="24"/>
          <w:szCs w:val="24"/>
          <w:u w:val="single"/>
        </w:rPr>
        <w:t>GENETICA II</w:t>
      </w:r>
    </w:p>
    <w:p w:rsidR="00012658" w:rsidRPr="00012658" w:rsidRDefault="00C80448" w:rsidP="00C80448">
      <w:pPr>
        <w:tabs>
          <w:tab w:val="left" w:pos="7635"/>
        </w:tabs>
        <w:rPr>
          <w:rFonts w:cs="Arial"/>
          <w:sz w:val="22"/>
          <w:szCs w:val="22"/>
        </w:rPr>
      </w:pPr>
      <w:r>
        <w:rPr>
          <w:rFonts w:cs="Arial"/>
          <w:sz w:val="22"/>
          <w:szCs w:val="22"/>
        </w:rPr>
        <w:tab/>
      </w:r>
    </w:p>
    <w:p w:rsidR="00012658" w:rsidRPr="00012658" w:rsidRDefault="00012658">
      <w:pPr>
        <w:rPr>
          <w:rFonts w:cs="Arial"/>
          <w:sz w:val="22"/>
          <w:szCs w:val="22"/>
        </w:rPr>
      </w:pPr>
    </w:p>
    <w:p w:rsidR="00012658" w:rsidRDefault="003B3CB0" w:rsidP="00012658">
      <w:pPr>
        <w:jc w:val="both"/>
        <w:rPr>
          <w:rFonts w:cs="Arial"/>
          <w:i w:val="0"/>
          <w:sz w:val="22"/>
          <w:szCs w:val="22"/>
        </w:rPr>
      </w:pPr>
      <w:r>
        <w:rPr>
          <w:noProof/>
          <w:lang w:val="es-CL" w:eastAsia="es-CL" w:bidi="ar-SA"/>
        </w:rPr>
        <w:drawing>
          <wp:anchor distT="0" distB="0" distL="114300" distR="114300" simplePos="0" relativeHeight="251664384" behindDoc="0" locked="0" layoutInCell="1" allowOverlap="1" wp14:anchorId="638841F6" wp14:editId="7D5763B7">
            <wp:simplePos x="0" y="0"/>
            <wp:positionH relativeFrom="margin">
              <wp:posOffset>23495</wp:posOffset>
            </wp:positionH>
            <wp:positionV relativeFrom="paragraph">
              <wp:posOffset>10160</wp:posOffset>
            </wp:positionV>
            <wp:extent cx="1276350" cy="17240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930" t="40738" r="60127" b="16350"/>
                    <a:stretch/>
                  </pic:blipFill>
                  <pic:spPr bwMode="auto">
                    <a:xfrm>
                      <a:off x="0" y="0"/>
                      <a:ext cx="12763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i w:val="0"/>
          <w:sz w:val="22"/>
          <w:szCs w:val="22"/>
        </w:rPr>
        <w:t>Gregor Me</w:t>
      </w:r>
      <w:r w:rsidR="00CC1855">
        <w:rPr>
          <w:rFonts w:cs="Arial"/>
          <w:i w:val="0"/>
          <w:sz w:val="22"/>
          <w:szCs w:val="22"/>
        </w:rPr>
        <w:t>ndel dedicó</w:t>
      </w:r>
      <w:r>
        <w:rPr>
          <w:rFonts w:cs="Arial"/>
          <w:i w:val="0"/>
          <w:sz w:val="22"/>
          <w:szCs w:val="22"/>
        </w:rPr>
        <w:t xml:space="preserve"> su vida al servicio </w:t>
      </w:r>
      <w:r w:rsidR="00CC1855">
        <w:rPr>
          <w:rFonts w:cs="Arial"/>
          <w:i w:val="0"/>
          <w:sz w:val="22"/>
          <w:szCs w:val="22"/>
        </w:rPr>
        <w:t>en un monasterio, donde practicó</w:t>
      </w:r>
      <w:r>
        <w:rPr>
          <w:rFonts w:cs="Arial"/>
          <w:i w:val="0"/>
          <w:sz w:val="22"/>
          <w:szCs w:val="22"/>
        </w:rPr>
        <w:t xml:space="preserve"> dos de sus grandes aficiones, la jardinería y la ciencia, la que después </w:t>
      </w:r>
      <w:r w:rsidR="00CC1855">
        <w:rPr>
          <w:rFonts w:cs="Arial"/>
          <w:i w:val="0"/>
          <w:sz w:val="22"/>
          <w:szCs w:val="22"/>
        </w:rPr>
        <w:t xml:space="preserve">de la </w:t>
      </w:r>
      <w:r w:rsidR="00814EC2">
        <w:rPr>
          <w:rFonts w:cs="Arial"/>
          <w:i w:val="0"/>
          <w:sz w:val="22"/>
          <w:szCs w:val="22"/>
        </w:rPr>
        <w:t>fe</w:t>
      </w:r>
      <w:r>
        <w:rPr>
          <w:rFonts w:cs="Arial"/>
          <w:i w:val="0"/>
          <w:sz w:val="22"/>
          <w:szCs w:val="22"/>
        </w:rPr>
        <w:t xml:space="preserve"> era su segunda gran motivación. Se considera el padre de la genética por sus grandes </w:t>
      </w:r>
      <w:r w:rsidR="00012658" w:rsidRPr="00012658">
        <w:rPr>
          <w:rFonts w:cs="Arial"/>
          <w:i w:val="0"/>
          <w:sz w:val="22"/>
          <w:szCs w:val="22"/>
        </w:rPr>
        <w:t>descubrimientos</w:t>
      </w:r>
      <w:r>
        <w:rPr>
          <w:rFonts w:cs="Arial"/>
          <w:i w:val="0"/>
          <w:sz w:val="22"/>
          <w:szCs w:val="22"/>
        </w:rPr>
        <w:t xml:space="preserve"> en este ámbito, siend</w:t>
      </w:r>
      <w:r w:rsidR="00012658" w:rsidRPr="00012658">
        <w:rPr>
          <w:rFonts w:cs="Arial"/>
          <w:i w:val="0"/>
          <w:sz w:val="22"/>
          <w:szCs w:val="22"/>
        </w:rPr>
        <w:t xml:space="preserve">o </w:t>
      </w:r>
      <w:r>
        <w:rPr>
          <w:rFonts w:cs="Arial"/>
          <w:i w:val="0"/>
          <w:sz w:val="22"/>
          <w:szCs w:val="22"/>
        </w:rPr>
        <w:t xml:space="preserve">el </w:t>
      </w:r>
      <w:r w:rsidR="00CC1855">
        <w:rPr>
          <w:rFonts w:cs="Arial"/>
          <w:i w:val="0"/>
          <w:sz w:val="22"/>
          <w:szCs w:val="22"/>
        </w:rPr>
        <w:t xml:space="preserve">gran </w:t>
      </w:r>
      <w:r>
        <w:rPr>
          <w:rFonts w:cs="Arial"/>
          <w:i w:val="0"/>
          <w:sz w:val="22"/>
          <w:szCs w:val="22"/>
        </w:rPr>
        <w:t>científico que desarrollo</w:t>
      </w:r>
      <w:r w:rsidR="00012658" w:rsidRPr="00012658">
        <w:rPr>
          <w:rFonts w:cs="Arial"/>
          <w:i w:val="0"/>
          <w:sz w:val="22"/>
          <w:szCs w:val="22"/>
        </w:rPr>
        <w:t xml:space="preserve"> una nomenclatura y una metodología para abordar la problemática de la transmisión de las características hereditarias, que es aplicable a cualquier característica hereditaria que se dist</w:t>
      </w:r>
      <w:r w:rsidR="00012658">
        <w:rPr>
          <w:rFonts w:cs="Arial"/>
          <w:i w:val="0"/>
          <w:sz w:val="22"/>
          <w:szCs w:val="22"/>
        </w:rPr>
        <w:t xml:space="preserve">ribuya en forma mendeliana. </w:t>
      </w:r>
    </w:p>
    <w:p w:rsidR="00012658" w:rsidRDefault="00012658" w:rsidP="00012658">
      <w:pPr>
        <w:jc w:val="both"/>
        <w:rPr>
          <w:rFonts w:cs="Arial"/>
          <w:i w:val="0"/>
          <w:sz w:val="22"/>
          <w:szCs w:val="22"/>
        </w:rPr>
      </w:pPr>
      <w:r>
        <w:rPr>
          <w:rFonts w:cs="Arial"/>
          <w:i w:val="0"/>
          <w:sz w:val="22"/>
          <w:szCs w:val="22"/>
        </w:rPr>
        <w:t>Pese a no</w:t>
      </w:r>
      <w:r w:rsidRPr="00012658">
        <w:rPr>
          <w:rFonts w:cs="Arial"/>
          <w:i w:val="0"/>
          <w:sz w:val="22"/>
          <w:szCs w:val="22"/>
        </w:rPr>
        <w:t xml:space="preserve"> tener idea de los genes, ni de los fenómenos involucrados en la meiosis y la gametogénesis, llegó a deducir cual era la mecánica de la trasmisión de las características hereditarias, fenómeno </w:t>
      </w:r>
      <w:r w:rsidR="003B3CB0" w:rsidRPr="00012658">
        <w:rPr>
          <w:rFonts w:cs="Arial"/>
          <w:i w:val="0"/>
          <w:sz w:val="22"/>
          <w:szCs w:val="22"/>
        </w:rPr>
        <w:t>que,</w:t>
      </w:r>
      <w:r w:rsidRPr="00012658">
        <w:rPr>
          <w:rFonts w:cs="Arial"/>
          <w:i w:val="0"/>
          <w:sz w:val="22"/>
          <w:szCs w:val="22"/>
        </w:rPr>
        <w:t xml:space="preserve"> hasta ese entonces, cabía solo en el campo de la especulación. </w:t>
      </w:r>
      <w:r>
        <w:rPr>
          <w:rFonts w:cs="Arial"/>
          <w:i w:val="0"/>
          <w:sz w:val="22"/>
          <w:szCs w:val="22"/>
        </w:rPr>
        <w:t xml:space="preserve"> </w:t>
      </w:r>
    </w:p>
    <w:p w:rsidR="003B3CB0" w:rsidRDefault="00871C39" w:rsidP="00012658">
      <w:pPr>
        <w:jc w:val="both"/>
        <w:rPr>
          <w:noProof/>
          <w:lang w:val="en-US" w:eastAsia="en-US" w:bidi="ar-SA"/>
        </w:rPr>
      </w:pPr>
      <w:r>
        <w:rPr>
          <w:noProof/>
          <w:lang w:val="es-CL" w:eastAsia="es-CL" w:bidi="ar-SA"/>
        </w:rPr>
        <w:drawing>
          <wp:anchor distT="0" distB="0" distL="114300" distR="114300" simplePos="0" relativeHeight="251666432" behindDoc="0" locked="0" layoutInCell="1" allowOverlap="1" wp14:anchorId="47DBDD4E" wp14:editId="58C5D3B3">
            <wp:simplePos x="0" y="0"/>
            <wp:positionH relativeFrom="margin">
              <wp:posOffset>4134485</wp:posOffset>
            </wp:positionH>
            <wp:positionV relativeFrom="paragraph">
              <wp:posOffset>433705</wp:posOffset>
            </wp:positionV>
            <wp:extent cx="2112010" cy="2276475"/>
            <wp:effectExtent l="0" t="0" r="254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6928" t="16024" r="23474" b="27485"/>
                    <a:stretch/>
                  </pic:blipFill>
                  <pic:spPr bwMode="auto">
                    <a:xfrm>
                      <a:off x="0" y="0"/>
                      <a:ext cx="211201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012658">
        <w:rPr>
          <w:rFonts w:cs="Arial"/>
          <w:i w:val="0"/>
          <w:sz w:val="22"/>
          <w:szCs w:val="22"/>
        </w:rPr>
        <w:t>Mendel durante muchos años de su vida</w:t>
      </w:r>
      <w:r w:rsidR="00012658">
        <w:rPr>
          <w:rFonts w:cs="Arial"/>
          <w:i w:val="0"/>
          <w:sz w:val="22"/>
          <w:szCs w:val="22"/>
        </w:rPr>
        <w:t xml:space="preserve">, se </w:t>
      </w:r>
      <w:r w:rsidR="003B3CB0">
        <w:rPr>
          <w:rFonts w:cs="Arial"/>
          <w:i w:val="0"/>
          <w:sz w:val="22"/>
          <w:szCs w:val="22"/>
        </w:rPr>
        <w:t>dedicó</w:t>
      </w:r>
      <w:r w:rsidR="00012658">
        <w:rPr>
          <w:rFonts w:cs="Arial"/>
          <w:i w:val="0"/>
          <w:sz w:val="22"/>
          <w:szCs w:val="22"/>
        </w:rPr>
        <w:t xml:space="preserve"> a estudiar los patrones que rigen la herencia en los seres vivos</w:t>
      </w:r>
      <w:r w:rsidR="00012658" w:rsidRPr="00012658">
        <w:rPr>
          <w:rFonts w:cs="Arial"/>
          <w:i w:val="0"/>
          <w:sz w:val="22"/>
          <w:szCs w:val="22"/>
        </w:rPr>
        <w:t xml:space="preserve">, </w:t>
      </w:r>
      <w:r w:rsidR="003B3CB0">
        <w:rPr>
          <w:rFonts w:cs="Arial"/>
          <w:i w:val="0"/>
          <w:sz w:val="22"/>
          <w:szCs w:val="22"/>
        </w:rPr>
        <w:t xml:space="preserve">y </w:t>
      </w:r>
      <w:r w:rsidR="00012658">
        <w:rPr>
          <w:rFonts w:cs="Arial"/>
          <w:i w:val="0"/>
          <w:sz w:val="22"/>
          <w:szCs w:val="22"/>
        </w:rPr>
        <w:t xml:space="preserve">mediante su </w:t>
      </w:r>
      <w:r w:rsidR="003B3CB0">
        <w:rPr>
          <w:rFonts w:cs="Arial"/>
          <w:i w:val="0"/>
          <w:sz w:val="22"/>
          <w:szCs w:val="22"/>
        </w:rPr>
        <w:t>rigurosidad</w:t>
      </w:r>
      <w:r w:rsidR="00012658">
        <w:rPr>
          <w:rFonts w:cs="Arial"/>
          <w:i w:val="0"/>
          <w:sz w:val="22"/>
          <w:szCs w:val="22"/>
        </w:rPr>
        <w:t xml:space="preserve"> y planificación, logró razonamientos y descubrimientos que lo llevaron al </w:t>
      </w:r>
      <w:r w:rsidR="003B3CB0">
        <w:rPr>
          <w:rFonts w:cs="Arial"/>
          <w:i w:val="0"/>
          <w:sz w:val="22"/>
          <w:szCs w:val="22"/>
        </w:rPr>
        <w:t>éx</w:t>
      </w:r>
      <w:r w:rsidR="003B3CB0" w:rsidRPr="00012658">
        <w:rPr>
          <w:rFonts w:cs="Arial"/>
          <w:i w:val="0"/>
          <w:sz w:val="22"/>
          <w:szCs w:val="22"/>
        </w:rPr>
        <w:t>ito</w:t>
      </w:r>
      <w:r w:rsidR="00012658" w:rsidRPr="00012658">
        <w:rPr>
          <w:rFonts w:cs="Arial"/>
          <w:i w:val="0"/>
          <w:sz w:val="22"/>
          <w:szCs w:val="22"/>
        </w:rPr>
        <w:t xml:space="preserve"> donde todos los demás fallaron.</w:t>
      </w:r>
      <w:r w:rsidR="003B3CB0" w:rsidRPr="003B3CB0">
        <w:rPr>
          <w:noProof/>
          <w:lang w:val="en-US" w:eastAsia="en-US" w:bidi="ar-SA"/>
        </w:rPr>
        <w:t xml:space="preserve"> </w:t>
      </w:r>
    </w:p>
    <w:p w:rsidR="00012658" w:rsidRPr="00012658" w:rsidRDefault="00012658" w:rsidP="00012658">
      <w:pPr>
        <w:jc w:val="both"/>
        <w:rPr>
          <w:rFonts w:cs="Arial"/>
          <w:i w:val="0"/>
          <w:sz w:val="22"/>
          <w:szCs w:val="22"/>
        </w:rPr>
      </w:pPr>
    </w:p>
    <w:p w:rsidR="00012658" w:rsidRPr="00012658" w:rsidRDefault="00012658" w:rsidP="00012658">
      <w:pPr>
        <w:rPr>
          <w:rFonts w:cs="Arial"/>
          <w:i w:val="0"/>
          <w:sz w:val="22"/>
          <w:szCs w:val="22"/>
        </w:rPr>
      </w:pPr>
    </w:p>
    <w:p w:rsidR="003B3CB0" w:rsidRDefault="00012658" w:rsidP="003B3CB0">
      <w:pPr>
        <w:jc w:val="both"/>
        <w:rPr>
          <w:noProof/>
          <w:lang w:val="en-US" w:eastAsia="en-US" w:bidi="ar-SA"/>
        </w:rPr>
      </w:pPr>
      <w:r w:rsidRPr="00012658">
        <w:rPr>
          <w:rFonts w:cs="Arial"/>
          <w:b/>
          <w:i w:val="0"/>
          <w:sz w:val="22"/>
          <w:szCs w:val="22"/>
        </w:rPr>
        <w:t>LAS LEYES DE MENDEL</w:t>
      </w:r>
      <w:r w:rsidR="003B3CB0" w:rsidRPr="003B3CB0">
        <w:rPr>
          <w:noProof/>
          <w:lang w:val="en-US" w:eastAsia="en-US" w:bidi="ar-SA"/>
        </w:rPr>
        <w:t xml:space="preserve"> </w:t>
      </w:r>
    </w:p>
    <w:p w:rsidR="00012658" w:rsidRDefault="00012658" w:rsidP="003B3CB0">
      <w:pPr>
        <w:jc w:val="both"/>
        <w:rPr>
          <w:rFonts w:cs="Arial"/>
          <w:b/>
          <w:i w:val="0"/>
          <w:sz w:val="22"/>
          <w:szCs w:val="22"/>
        </w:rPr>
      </w:pPr>
    </w:p>
    <w:p w:rsidR="003B3CB0" w:rsidRDefault="003B3CB0" w:rsidP="003B3CB0">
      <w:pPr>
        <w:jc w:val="both"/>
        <w:rPr>
          <w:rFonts w:cs="Arial"/>
          <w:i w:val="0"/>
          <w:sz w:val="22"/>
          <w:szCs w:val="22"/>
        </w:rPr>
      </w:pPr>
      <w:r>
        <w:rPr>
          <w:rFonts w:cs="Arial"/>
          <w:i w:val="0"/>
          <w:sz w:val="22"/>
          <w:szCs w:val="22"/>
        </w:rPr>
        <w:t>L</w:t>
      </w:r>
      <w:r w:rsidR="00012658" w:rsidRPr="00012658">
        <w:rPr>
          <w:rFonts w:cs="Arial"/>
          <w:i w:val="0"/>
          <w:sz w:val="22"/>
          <w:szCs w:val="22"/>
        </w:rPr>
        <w:t xml:space="preserve">as leyes propuestas por Mendel, en estricto rigor son tres, dos que derivan de su primer </w:t>
      </w:r>
      <w:r>
        <w:rPr>
          <w:rFonts w:cs="Arial"/>
          <w:i w:val="0"/>
          <w:sz w:val="22"/>
          <w:szCs w:val="22"/>
        </w:rPr>
        <w:t>e</w:t>
      </w:r>
      <w:r w:rsidR="00012658" w:rsidRPr="00012658">
        <w:rPr>
          <w:rFonts w:cs="Arial"/>
          <w:i w:val="0"/>
          <w:sz w:val="22"/>
          <w:szCs w:val="22"/>
        </w:rPr>
        <w:t>xperimento de monohibridismo</w:t>
      </w:r>
      <w:r>
        <w:rPr>
          <w:rFonts w:cs="Arial"/>
          <w:i w:val="0"/>
          <w:sz w:val="22"/>
          <w:szCs w:val="22"/>
        </w:rPr>
        <w:t xml:space="preserve"> (semilla Lisa x semilla rugosa)</w:t>
      </w:r>
      <w:r w:rsidR="00012658" w:rsidRPr="00012658">
        <w:rPr>
          <w:rFonts w:cs="Arial"/>
          <w:i w:val="0"/>
          <w:sz w:val="22"/>
          <w:szCs w:val="22"/>
        </w:rPr>
        <w:t xml:space="preserve">, y una ley que deriva de su segundo experimento de dihibridismo. Algunos autores consideran solo dos leyes la segunda y la tercera y llaman a éstas la primera y segunda ley, sin </w:t>
      </w:r>
      <w:r w:rsidRPr="00012658">
        <w:rPr>
          <w:rFonts w:cs="Arial"/>
          <w:i w:val="0"/>
          <w:sz w:val="22"/>
          <w:szCs w:val="22"/>
        </w:rPr>
        <w:t>embargo,</w:t>
      </w:r>
      <w:r w:rsidR="00012658" w:rsidRPr="00012658">
        <w:rPr>
          <w:rFonts w:cs="Arial"/>
          <w:i w:val="0"/>
          <w:sz w:val="22"/>
          <w:szCs w:val="22"/>
        </w:rPr>
        <w:t xml:space="preserve"> para respetar sus propuestas estudiaremos las tres. </w:t>
      </w:r>
    </w:p>
    <w:p w:rsidR="003B3CB0" w:rsidRDefault="003B3CB0" w:rsidP="003B3CB0">
      <w:pPr>
        <w:jc w:val="both"/>
        <w:rPr>
          <w:rFonts w:cs="Arial"/>
          <w:i w:val="0"/>
          <w:sz w:val="22"/>
          <w:szCs w:val="22"/>
        </w:rPr>
      </w:pPr>
    </w:p>
    <w:p w:rsidR="00871C39" w:rsidRDefault="00871C39" w:rsidP="003B3CB0">
      <w:pPr>
        <w:jc w:val="both"/>
        <w:rPr>
          <w:rFonts w:cs="Arial"/>
          <w:i w:val="0"/>
          <w:sz w:val="22"/>
          <w:szCs w:val="22"/>
        </w:rPr>
      </w:pPr>
      <w:r>
        <w:rPr>
          <w:noProof/>
          <w:lang w:val="es-CL" w:eastAsia="es-CL" w:bidi="ar-SA"/>
        </w:rPr>
        <w:lastRenderedPageBreak/>
        <w:drawing>
          <wp:anchor distT="0" distB="0" distL="114300" distR="114300" simplePos="0" relativeHeight="251667456" behindDoc="0" locked="0" layoutInCell="1" allowOverlap="1" wp14:anchorId="6370C704" wp14:editId="788FCDB9">
            <wp:simplePos x="0" y="0"/>
            <wp:positionH relativeFrom="margin">
              <wp:posOffset>4695190</wp:posOffset>
            </wp:positionH>
            <wp:positionV relativeFrom="paragraph">
              <wp:posOffset>1270</wp:posOffset>
            </wp:positionV>
            <wp:extent cx="1504950" cy="11950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70544" t="27431" r="7833" b="42150"/>
                    <a:stretch/>
                  </pic:blipFill>
                  <pic:spPr bwMode="auto">
                    <a:xfrm>
                      <a:off x="0" y="0"/>
                      <a:ext cx="1504950"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3B3CB0">
        <w:rPr>
          <w:rFonts w:cs="Arial"/>
          <w:b/>
          <w:sz w:val="22"/>
          <w:szCs w:val="22"/>
        </w:rPr>
        <w:t xml:space="preserve">Primera ley de Mendel o Principio de la </w:t>
      </w:r>
      <w:r w:rsidR="003B3CB0" w:rsidRPr="003B3CB0">
        <w:rPr>
          <w:rFonts w:cs="Arial"/>
          <w:b/>
          <w:sz w:val="22"/>
          <w:szCs w:val="22"/>
        </w:rPr>
        <w:t>Uniformidad</w:t>
      </w:r>
      <w:r w:rsidR="003B3CB0" w:rsidRPr="00012658">
        <w:rPr>
          <w:rFonts w:cs="Arial"/>
          <w:i w:val="0"/>
          <w:sz w:val="22"/>
          <w:szCs w:val="22"/>
        </w:rPr>
        <w:t>:</w:t>
      </w:r>
      <w:r w:rsidR="003B3CB0">
        <w:rPr>
          <w:rFonts w:cs="Arial"/>
          <w:i w:val="0"/>
          <w:sz w:val="22"/>
          <w:szCs w:val="22"/>
        </w:rPr>
        <w:t xml:space="preserve"> </w:t>
      </w:r>
      <w:r w:rsidR="00012658" w:rsidRPr="00012658">
        <w:rPr>
          <w:rFonts w:cs="Arial"/>
          <w:i w:val="0"/>
          <w:sz w:val="22"/>
          <w:szCs w:val="22"/>
        </w:rPr>
        <w:t xml:space="preserve">Esta primera ley plantea que cuando se cruzan dos líneas puras que son diferentes para un carácter, toda la descendencia es uniforme, presentando solo el carácter dominante. En la actualidad muchos autores no la consideran una ley como tal, debido a que no propone alguna explicación, sino que es solo la constatación de un hecho que ocurre con regularidad. </w:t>
      </w:r>
    </w:p>
    <w:p w:rsidR="00871C39" w:rsidRDefault="00871C39" w:rsidP="003B3CB0">
      <w:pPr>
        <w:jc w:val="both"/>
        <w:rPr>
          <w:noProof/>
          <w:lang w:val="en-US" w:eastAsia="en-US" w:bidi="ar-SA"/>
        </w:rPr>
      </w:pPr>
    </w:p>
    <w:p w:rsidR="003B3CB0" w:rsidRDefault="003B3CB0" w:rsidP="003B3CB0">
      <w:pPr>
        <w:jc w:val="both"/>
        <w:rPr>
          <w:rFonts w:cs="Arial"/>
          <w:i w:val="0"/>
          <w:sz w:val="22"/>
          <w:szCs w:val="22"/>
        </w:rPr>
      </w:pPr>
    </w:p>
    <w:p w:rsidR="003B3CB0" w:rsidRDefault="00871C39" w:rsidP="003B3CB0">
      <w:pPr>
        <w:jc w:val="both"/>
        <w:rPr>
          <w:rFonts w:cs="Arial"/>
          <w:i w:val="0"/>
          <w:sz w:val="22"/>
          <w:szCs w:val="22"/>
        </w:rPr>
      </w:pPr>
      <w:r>
        <w:rPr>
          <w:noProof/>
          <w:lang w:val="es-CL" w:eastAsia="es-CL" w:bidi="ar-SA"/>
        </w:rPr>
        <w:drawing>
          <wp:anchor distT="0" distB="0" distL="114300" distR="114300" simplePos="0" relativeHeight="251668480" behindDoc="0" locked="0" layoutInCell="1" allowOverlap="1" wp14:anchorId="4C584243" wp14:editId="70F2DC14">
            <wp:simplePos x="0" y="0"/>
            <wp:positionH relativeFrom="margin">
              <wp:posOffset>-635</wp:posOffset>
            </wp:positionH>
            <wp:positionV relativeFrom="paragraph">
              <wp:posOffset>39370</wp:posOffset>
            </wp:positionV>
            <wp:extent cx="1577975" cy="179070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4415" t="22814" r="63961" b="33733"/>
                    <a:stretch/>
                  </pic:blipFill>
                  <pic:spPr bwMode="auto">
                    <a:xfrm>
                      <a:off x="0" y="0"/>
                      <a:ext cx="157797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3B3CB0">
        <w:rPr>
          <w:rFonts w:cs="Arial"/>
          <w:b/>
          <w:sz w:val="22"/>
          <w:szCs w:val="22"/>
        </w:rPr>
        <w:t>Segunda ley de Mendel o Principio de la Segregación</w:t>
      </w:r>
      <w:r w:rsidR="003B3CB0">
        <w:rPr>
          <w:rFonts w:cs="Arial"/>
          <w:i w:val="0"/>
          <w:sz w:val="22"/>
          <w:szCs w:val="22"/>
        </w:rPr>
        <w:t>:</w:t>
      </w:r>
      <w:r w:rsidR="00012658" w:rsidRPr="00012658">
        <w:rPr>
          <w:rFonts w:cs="Arial"/>
          <w:i w:val="0"/>
          <w:sz w:val="22"/>
          <w:szCs w:val="22"/>
        </w:rPr>
        <w:t xml:space="preserve"> La segunda ley propone que cada miembro de un par de factores de la herencia (alelos) existentes en un individuo, se segregan (separan) al momento de formar los gametos, quedando solo uno de ellos en cada gameto. Así, la idea de que los genes se separan y se distribuyen en los gametos como unidades independientes, es conocida comúnmente, con el nombre de primera ley o principio de la segregación. En términos modernos, esta ley establece que: “durante la formación de los gametos, el par de alelos responsables de cada rasgo se separa, de manera que cada gameto contiene solamente un alelo para cualquier rasgo hereditario”. Los genes alelos se recombinan en la fecundación y producen proporciones predecibles de las caracterí</w:t>
      </w:r>
      <w:r w:rsidR="003B3CB0">
        <w:rPr>
          <w:rFonts w:cs="Arial"/>
          <w:i w:val="0"/>
          <w:sz w:val="22"/>
          <w:szCs w:val="22"/>
        </w:rPr>
        <w:t>sticas entre los descendientes.</w:t>
      </w:r>
    </w:p>
    <w:p w:rsidR="00871C39" w:rsidRDefault="00871C39" w:rsidP="00012658">
      <w:pPr>
        <w:rPr>
          <w:noProof/>
          <w:lang w:val="en-US" w:eastAsia="en-US" w:bidi="ar-SA"/>
        </w:rPr>
      </w:pPr>
    </w:p>
    <w:p w:rsidR="003B3CB0" w:rsidRDefault="003B3CB0" w:rsidP="00012658">
      <w:pPr>
        <w:rPr>
          <w:rFonts w:cs="Arial"/>
          <w:i w:val="0"/>
          <w:sz w:val="22"/>
          <w:szCs w:val="22"/>
        </w:rPr>
      </w:pPr>
    </w:p>
    <w:p w:rsidR="003B3CB0" w:rsidRDefault="003B3CB0" w:rsidP="00012658">
      <w:pPr>
        <w:rPr>
          <w:rFonts w:cs="Arial"/>
          <w:i w:val="0"/>
          <w:sz w:val="22"/>
          <w:szCs w:val="22"/>
        </w:rPr>
      </w:pPr>
    </w:p>
    <w:p w:rsidR="003B3CB0" w:rsidRDefault="00012658" w:rsidP="00012658">
      <w:pPr>
        <w:rPr>
          <w:rFonts w:cs="Arial"/>
          <w:i w:val="0"/>
          <w:sz w:val="22"/>
          <w:szCs w:val="22"/>
        </w:rPr>
      </w:pPr>
      <w:r w:rsidRPr="003B3CB0">
        <w:rPr>
          <w:rFonts w:cs="Arial"/>
          <w:b/>
          <w:i w:val="0"/>
          <w:sz w:val="22"/>
          <w:szCs w:val="22"/>
        </w:rPr>
        <w:t>EL SEGUNDO EXPERIMENTO DE MENDEL</w:t>
      </w:r>
      <w:r w:rsidRPr="00012658">
        <w:rPr>
          <w:rFonts w:cs="Arial"/>
          <w:i w:val="0"/>
          <w:sz w:val="22"/>
          <w:szCs w:val="22"/>
        </w:rPr>
        <w:t xml:space="preserve"> </w:t>
      </w:r>
    </w:p>
    <w:p w:rsidR="00871C39" w:rsidRDefault="00871C39" w:rsidP="00871C39">
      <w:pPr>
        <w:jc w:val="both"/>
        <w:rPr>
          <w:noProof/>
          <w:lang w:val="en-US" w:eastAsia="en-US" w:bidi="ar-SA"/>
        </w:rPr>
      </w:pPr>
      <w:r>
        <w:rPr>
          <w:noProof/>
          <w:lang w:val="es-CL" w:eastAsia="es-CL" w:bidi="ar-SA"/>
        </w:rPr>
        <w:drawing>
          <wp:anchor distT="0" distB="0" distL="114300" distR="114300" simplePos="0" relativeHeight="251669504" behindDoc="0" locked="0" layoutInCell="1" allowOverlap="1" wp14:anchorId="6EA78295" wp14:editId="2B4973CF">
            <wp:simplePos x="0" y="0"/>
            <wp:positionH relativeFrom="margin">
              <wp:align>right</wp:align>
            </wp:positionH>
            <wp:positionV relativeFrom="paragraph">
              <wp:posOffset>34925</wp:posOffset>
            </wp:positionV>
            <wp:extent cx="2499995" cy="30099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61496" t="21726" r="8445" b="14178"/>
                    <a:stretch/>
                  </pic:blipFill>
                  <pic:spPr bwMode="auto">
                    <a:xfrm>
                      <a:off x="0" y="0"/>
                      <a:ext cx="249999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012658">
        <w:rPr>
          <w:rFonts w:cs="Arial"/>
          <w:i w:val="0"/>
          <w:sz w:val="22"/>
          <w:szCs w:val="22"/>
        </w:rPr>
        <w:t xml:space="preserve">Después de sus experimentos de monohibridismo, Mendel se preguntó que ocurría cuando se consideraban más de una característica al mismo tiempo y decidió iniciar otra serie de experimentos considerando el comportamiento de los híbridos para dos características diferentes. En estos cruzamientos tuvo la precaución de considerar pares de características que fueran, o dominantes, o recesivas, de tal forma que así podía seguir el comportamiento de los dihíbridos en las futuras generaciones. En uno de sus primeros experimentos, eligió una variedad de arvejas de línea pura de semillas amarillas de superficie lisa, y la cruzó con otra variedad de línea pura cuyas semillas son de color verde y superficie arrugadas. Todos los descendientes de este cruzamiento dihíbrido generaron plantas que producían semillas amarillas y lisas. </w:t>
      </w:r>
    </w:p>
    <w:p w:rsidR="003B3CB0" w:rsidRDefault="003B3CB0" w:rsidP="00012658">
      <w:pPr>
        <w:rPr>
          <w:rFonts w:cs="Arial"/>
          <w:i w:val="0"/>
          <w:sz w:val="22"/>
          <w:szCs w:val="22"/>
        </w:rPr>
      </w:pPr>
    </w:p>
    <w:p w:rsidR="00871C39" w:rsidRDefault="00012658" w:rsidP="00871C39">
      <w:pPr>
        <w:jc w:val="both"/>
        <w:rPr>
          <w:rFonts w:cs="Arial"/>
          <w:i w:val="0"/>
          <w:sz w:val="22"/>
          <w:szCs w:val="22"/>
        </w:rPr>
      </w:pPr>
      <w:r w:rsidRPr="00012658">
        <w:rPr>
          <w:rFonts w:cs="Arial"/>
          <w:i w:val="0"/>
          <w:sz w:val="22"/>
          <w:szCs w:val="22"/>
        </w:rPr>
        <w:t xml:space="preserve">Estos resultados no sorprendieron a Mendel porque estaba dentro de lo que esperaba de acuerdo a los resultados de los cruces monohíbridos entre las variedades independientes de semillas lisas y rugosas, y entre los cruces de plantas de semillas amarillas y verdes. En las arvejas, los rasgos "amarillo" y "liso” son determinados por alelos dominantes, de tal forma que el genotipo de la planta parental con semillas amarillas-lisas sería representado por AALL, y el genotipo de la variedad verde-rugosa, por aall. </w:t>
      </w:r>
    </w:p>
    <w:p w:rsidR="00871C39" w:rsidRDefault="00871C39" w:rsidP="00871C39">
      <w:pPr>
        <w:jc w:val="both"/>
        <w:rPr>
          <w:rFonts w:cs="Arial"/>
          <w:i w:val="0"/>
          <w:sz w:val="22"/>
          <w:szCs w:val="22"/>
        </w:rPr>
      </w:pPr>
    </w:p>
    <w:p w:rsidR="00CC1855" w:rsidRDefault="00012658" w:rsidP="00871C39">
      <w:pPr>
        <w:jc w:val="both"/>
        <w:rPr>
          <w:rFonts w:cs="Arial"/>
          <w:i w:val="0"/>
          <w:sz w:val="22"/>
          <w:szCs w:val="22"/>
        </w:rPr>
      </w:pPr>
      <w:r w:rsidRPr="00012658">
        <w:rPr>
          <w:rFonts w:cs="Arial"/>
          <w:i w:val="0"/>
          <w:sz w:val="22"/>
          <w:szCs w:val="22"/>
        </w:rPr>
        <w:t>Siguiendo con la secuencia de los cruzamientos monohíbridos, Mendel sembró las semillas de la F1 y dejó que las plantas resultantes se autofecundaran. Al clasificar las arvejas de la generación F2, encontró 315 ejemplares de plantas de la variedad amarilla</w:t>
      </w:r>
      <w:r w:rsidR="00871C39">
        <w:rPr>
          <w:rFonts w:cs="Arial"/>
          <w:i w:val="0"/>
          <w:sz w:val="22"/>
          <w:szCs w:val="22"/>
        </w:rPr>
        <w:t>-</w:t>
      </w:r>
      <w:r w:rsidRPr="00012658">
        <w:rPr>
          <w:rFonts w:cs="Arial"/>
          <w:i w:val="0"/>
          <w:sz w:val="22"/>
          <w:szCs w:val="22"/>
        </w:rPr>
        <w:t xml:space="preserve">lisa, 101 del tipo amarilla-rugosa, 108 verde-lisas, y 32 plantas productoras de semilla verde-rugosas. Al establecer la relación matemática, los cuatro fenotipos diferentes están en una relación aproximada de 9:3:3:1. Y en sucesivos experimentos de dihibridismo, Mendel encontró que esta proporción es típica de la generación F2, cuando se cruzan los individuos dihíbridos que tienen alelos dominantes y recesivos para las dos características analizadas (ver imagen de referencia). </w:t>
      </w:r>
    </w:p>
    <w:p w:rsidR="00CC1855" w:rsidRDefault="00CC1855" w:rsidP="00871C39">
      <w:pPr>
        <w:jc w:val="both"/>
        <w:rPr>
          <w:rFonts w:cs="Arial"/>
          <w:i w:val="0"/>
          <w:sz w:val="22"/>
          <w:szCs w:val="22"/>
        </w:rPr>
      </w:pPr>
    </w:p>
    <w:p w:rsidR="00CC1855" w:rsidRDefault="00012658" w:rsidP="00871C39">
      <w:pPr>
        <w:jc w:val="both"/>
        <w:rPr>
          <w:rFonts w:cs="Arial"/>
          <w:i w:val="0"/>
          <w:sz w:val="22"/>
          <w:szCs w:val="22"/>
        </w:rPr>
      </w:pPr>
      <w:r w:rsidRPr="00012658">
        <w:rPr>
          <w:rFonts w:cs="Arial"/>
          <w:i w:val="0"/>
          <w:sz w:val="22"/>
          <w:szCs w:val="22"/>
        </w:rPr>
        <w:t xml:space="preserve">Estos experimentos enfrentaron a Mendel a nuevos desafíos pues tenía que explicar dos nuevas observaciones: </w:t>
      </w:r>
    </w:p>
    <w:p w:rsidR="00CC1855" w:rsidRDefault="00012658" w:rsidP="00871C39">
      <w:pPr>
        <w:jc w:val="both"/>
        <w:rPr>
          <w:rFonts w:cs="Arial"/>
          <w:i w:val="0"/>
          <w:sz w:val="22"/>
          <w:szCs w:val="22"/>
        </w:rPr>
      </w:pPr>
      <w:r w:rsidRPr="00012658">
        <w:rPr>
          <w:rFonts w:cs="Arial"/>
          <w:i w:val="0"/>
          <w:sz w:val="22"/>
          <w:szCs w:val="22"/>
        </w:rPr>
        <w:t xml:space="preserve">1) Aparecen dos nuevas combinaciones fenotípicas (amarilla-rugosa y verde-lisa) con respecto a las de la generación parental (amarilla-lisa y verde-rugosa); </w:t>
      </w:r>
    </w:p>
    <w:p w:rsidR="00871C39" w:rsidRDefault="00CC1855" w:rsidP="00CC1855">
      <w:pPr>
        <w:jc w:val="both"/>
        <w:rPr>
          <w:rFonts w:cs="Arial"/>
          <w:i w:val="0"/>
          <w:sz w:val="22"/>
          <w:szCs w:val="22"/>
        </w:rPr>
      </w:pPr>
      <w:r>
        <w:rPr>
          <w:rFonts w:cs="Arial"/>
          <w:i w:val="0"/>
          <w:sz w:val="22"/>
          <w:szCs w:val="22"/>
        </w:rPr>
        <w:t>2) L</w:t>
      </w:r>
      <w:r w:rsidR="00012658" w:rsidRPr="00012658">
        <w:rPr>
          <w:rFonts w:cs="Arial"/>
          <w:i w:val="0"/>
          <w:sz w:val="22"/>
          <w:szCs w:val="22"/>
        </w:rPr>
        <w:t xml:space="preserve">as cuatro combinaciones fenotípicas se presentan, en los individuos de la F2, en la proporción: 9 (amarilla-lisa):3 (amarilla-rugosa):3 (verde-lisa):1 (verde-rugosa), fenómeno disminuía considerablemente la proporción de los individuos recesivos, respecto al monohibridismo, donde estos alcanzaban al 25%. Analizando estas proporciones, </w:t>
      </w:r>
      <w:r w:rsidR="00012658" w:rsidRPr="00CC1855">
        <w:rPr>
          <w:rFonts w:cs="Arial"/>
          <w:b/>
          <w:sz w:val="22"/>
          <w:szCs w:val="22"/>
        </w:rPr>
        <w:t xml:space="preserve">Mendel supuso que cuando dos pares de alelos están involucrados en el mismo cruzamiento, cada par actúa independientemente </w:t>
      </w:r>
      <w:r w:rsidR="00012658" w:rsidRPr="00CC1855">
        <w:rPr>
          <w:rFonts w:cs="Arial"/>
          <w:b/>
          <w:sz w:val="22"/>
          <w:szCs w:val="22"/>
        </w:rPr>
        <w:lastRenderedPageBreak/>
        <w:t xml:space="preserve">del otro. Pensó </w:t>
      </w:r>
      <w:r w:rsidRPr="00CC1855">
        <w:rPr>
          <w:rFonts w:cs="Arial"/>
          <w:b/>
          <w:sz w:val="22"/>
          <w:szCs w:val="22"/>
        </w:rPr>
        <w:t>que,</w:t>
      </w:r>
      <w:r w:rsidR="00012658" w:rsidRPr="00CC1855">
        <w:rPr>
          <w:rFonts w:cs="Arial"/>
          <w:b/>
          <w:sz w:val="22"/>
          <w:szCs w:val="22"/>
        </w:rPr>
        <w:t xml:space="preserve"> al formarse los gametos, la segregación de los alelos que determinan el color de la semilla es independiente de la segregación de los alelos responsables de las características </w:t>
      </w:r>
      <w:r w:rsidR="00012658" w:rsidRPr="00012658">
        <w:rPr>
          <w:rFonts w:cs="Arial"/>
          <w:i w:val="0"/>
          <w:sz w:val="22"/>
          <w:szCs w:val="22"/>
        </w:rPr>
        <w:t xml:space="preserve">lisa y rugosa de la textura de la semilla, como si en el fondo se tratase de dos monohíbridos que actúan independientemente. Si se analizan las plantas de la F2 en términos del color de la semilla, la proporción de amarillo a verde es 416:140 y, si se considera solo la cubierta de la semilla, la proporción de lisa a rugosa es 423:133, lo que implica </w:t>
      </w:r>
      <w:r w:rsidRPr="00012658">
        <w:rPr>
          <w:rFonts w:cs="Arial"/>
          <w:i w:val="0"/>
          <w:sz w:val="22"/>
          <w:szCs w:val="22"/>
        </w:rPr>
        <w:t>que,</w:t>
      </w:r>
      <w:r w:rsidR="00012658" w:rsidRPr="00012658">
        <w:rPr>
          <w:rFonts w:cs="Arial"/>
          <w:i w:val="0"/>
          <w:sz w:val="22"/>
          <w:szCs w:val="22"/>
        </w:rPr>
        <w:t xml:space="preserve"> en ambos casos, la relación </w:t>
      </w:r>
      <w:r w:rsidR="00AE1DF0" w:rsidRPr="00AE1DF0">
        <w:rPr>
          <w:rFonts w:cs="Arial"/>
          <w:i w:val="0"/>
          <w:noProof/>
          <w:sz w:val="22"/>
          <w:szCs w:val="22"/>
          <w:lang w:val="es-CL" w:eastAsia="es-CL" w:bidi="ar-SA"/>
        </w:rPr>
        <mc:AlternateContent>
          <mc:Choice Requires="wps">
            <w:drawing>
              <wp:anchor distT="45720" distB="45720" distL="114300" distR="114300" simplePos="0" relativeHeight="251676672" behindDoc="0" locked="0" layoutInCell="1" allowOverlap="1" wp14:anchorId="4F352DE8" wp14:editId="462F0090">
                <wp:simplePos x="0" y="0"/>
                <wp:positionH relativeFrom="margin">
                  <wp:posOffset>-635</wp:posOffset>
                </wp:positionH>
                <wp:positionV relativeFrom="paragraph">
                  <wp:posOffset>1268730</wp:posOffset>
                </wp:positionV>
                <wp:extent cx="6172200" cy="4467225"/>
                <wp:effectExtent l="19050" t="1905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467225"/>
                        </a:xfrm>
                        <a:prstGeom prst="rect">
                          <a:avLst/>
                        </a:prstGeom>
                        <a:solidFill>
                          <a:srgbClr val="FFFFFF"/>
                        </a:solidFill>
                        <a:ln w="34925">
                          <a:solidFill>
                            <a:schemeClr val="accent5"/>
                          </a:solidFill>
                          <a:prstDash val="dashDot"/>
                          <a:miter lim="800000"/>
                          <a:headEnd/>
                          <a:tailEnd/>
                        </a:ln>
                      </wps:spPr>
                      <wps:txbx>
                        <w:txbxContent>
                          <w:p w:rsidR="00AE1DF0" w:rsidRDefault="00AE1DF0" w:rsidP="00AE1DF0">
                            <w:pPr>
                              <w:rPr>
                                <w:rFonts w:cs="Arial"/>
                                <w:i w:val="0"/>
                                <w:sz w:val="22"/>
                                <w:szCs w:val="22"/>
                              </w:rPr>
                            </w:pPr>
                          </w:p>
                          <w:p w:rsidR="00AE1DF0" w:rsidRPr="00AE1DF0" w:rsidRDefault="00AE1DF0" w:rsidP="00AE1DF0">
                            <w:pPr>
                              <w:jc w:val="both"/>
                              <w:rPr>
                                <w:rFonts w:cs="Arial"/>
                                <w:b/>
                                <w:i w:val="0"/>
                                <w:color w:val="70AD47" w:themeColor="accent6"/>
                                <w:sz w:val="22"/>
                                <w:szCs w:val="22"/>
                              </w:rPr>
                            </w:pPr>
                            <w:r w:rsidRPr="00AE1DF0">
                              <w:rPr>
                                <w:rFonts w:cs="Arial"/>
                                <w:b/>
                                <w:i w:val="0"/>
                                <w:color w:val="70AD47" w:themeColor="accent6"/>
                                <w:sz w:val="22"/>
                                <w:szCs w:val="22"/>
                              </w:rPr>
                              <w:t>DATO CURIOSO</w:t>
                            </w:r>
                          </w:p>
                          <w:p w:rsidR="00AE1DF0" w:rsidRDefault="00AE1DF0" w:rsidP="00AE1DF0">
                            <w:pPr>
                              <w:jc w:val="both"/>
                              <w:rPr>
                                <w:rFonts w:cs="Arial"/>
                                <w:i w:val="0"/>
                                <w:sz w:val="22"/>
                                <w:szCs w:val="22"/>
                              </w:rPr>
                            </w:pPr>
                          </w:p>
                          <w:p w:rsidR="00AE1DF0" w:rsidRPr="00AE1DF0" w:rsidRDefault="00AE1DF0" w:rsidP="00AE1DF0">
                            <w:pPr>
                              <w:jc w:val="both"/>
                              <w:rPr>
                                <w:rFonts w:cs="Arial"/>
                                <w:i w:val="0"/>
                                <w:sz w:val="22"/>
                                <w:szCs w:val="22"/>
                              </w:rPr>
                            </w:pPr>
                            <w:r w:rsidRPr="00AE1DF0">
                              <w:rPr>
                                <w:b/>
                                <w:bCs/>
                                <w:i w:val="0"/>
                                <w:sz w:val="22"/>
                                <w:szCs w:val="22"/>
                              </w:rPr>
                              <w:t xml:space="preserve">Reginald Crundall Punnett </w:t>
                            </w:r>
                            <w:r w:rsidRPr="00AE1DF0">
                              <w:rPr>
                                <w:i w:val="0"/>
                                <w:sz w:val="22"/>
                                <w:szCs w:val="22"/>
                              </w:rPr>
                              <w:t xml:space="preserve">propone una herramienta de trabajo muy sencilla que permite diagramar rápidamente todas las posibles combinaciones de los alelos entre los descendientes. Se trataba de un tablero, en cuyo extremo superior se colocan los gametos de uno de los progenitores y al costado izquierdo los gametos del otro. De esta forma se origina un sistema de coordenadas donde cada cuadro se completa proyectando hacia el cuadro vacío un gameto de cada progenitor. Esta herramienta se denomina </w:t>
                            </w:r>
                            <w:r w:rsidRPr="00AE1DF0">
                              <w:rPr>
                                <w:b/>
                                <w:bCs/>
                                <w:i w:val="0"/>
                                <w:sz w:val="22"/>
                                <w:szCs w:val="22"/>
                              </w:rPr>
                              <w:t xml:space="preserve">“Tablero de Punnett” </w:t>
                            </w:r>
                            <w:r w:rsidRPr="00AE1DF0">
                              <w:rPr>
                                <w:i w:val="0"/>
                                <w:sz w:val="22"/>
                                <w:szCs w:val="22"/>
                              </w:rPr>
                              <w:t>en honor a su creador.</w:t>
                            </w:r>
                          </w:p>
                          <w:p w:rsidR="00AE1DF0" w:rsidRPr="00AE1DF0" w:rsidRDefault="00AE1DF0" w:rsidP="00AE1DF0">
                            <w:pPr>
                              <w:jc w:val="both"/>
                              <w:rPr>
                                <w:rFonts w:cs="Arial"/>
                                <w:i w:val="0"/>
                                <w:sz w:val="22"/>
                                <w:szCs w:val="22"/>
                              </w:rPr>
                            </w:pPr>
                            <w:r w:rsidRPr="00AE1DF0">
                              <w:rPr>
                                <w:i w:val="0"/>
                                <w:sz w:val="22"/>
                                <w:szCs w:val="22"/>
                              </w:rPr>
                              <w:t xml:space="preserve">Como se muestra en la figura, todas las combinaciones posibles son determinadas llenando los cuadros del tablero. Pero, además, el tablero de Punnett, no solo permite identificar el producto de las posibles combinaciones, sino que también muestra la probabilidad con que se dan los distintos genotipos y sus respectivos fenotipos. En el caso de la imagen, del cruce entre dos heterocigotos de la generación </w:t>
                            </w:r>
                            <w:r w:rsidRPr="00AE1DF0">
                              <w:rPr>
                                <w:b/>
                                <w:bCs/>
                                <w:i w:val="0"/>
                                <w:sz w:val="22"/>
                                <w:szCs w:val="22"/>
                              </w:rPr>
                              <w:t>F1</w:t>
                            </w:r>
                            <w:r w:rsidRPr="00AE1DF0">
                              <w:rPr>
                                <w:i w:val="0"/>
                                <w:sz w:val="22"/>
                                <w:szCs w:val="22"/>
                              </w:rPr>
                              <w:t xml:space="preserve">, la probabilidad de que ocurran las distintas combinaciones genotípicas posibles es la siguiente: 1/4 para LL (homocigoto dominante), 1/2 para Ll (heterocigoto) y 1/4 para ll (homocigoto recesivo). Como L domina sobre l, las plantas LL y Ll serán fenotípicamente altas, o sea 3/4 de los descendientes </w:t>
                            </w:r>
                            <w:r w:rsidRPr="00AE1DF0">
                              <w:rPr>
                                <w:b/>
                                <w:bCs/>
                                <w:i w:val="0"/>
                                <w:sz w:val="22"/>
                                <w:szCs w:val="22"/>
                              </w:rPr>
                              <w:t xml:space="preserve">F2 </w:t>
                            </w:r>
                            <w:r w:rsidRPr="00AE1DF0">
                              <w:rPr>
                                <w:i w:val="0"/>
                                <w:sz w:val="22"/>
                                <w:szCs w:val="22"/>
                              </w:rPr>
                              <w:t>serán p</w:t>
                            </w:r>
                            <w:r>
                              <w:rPr>
                                <w:i w:val="0"/>
                                <w:sz w:val="22"/>
                                <w:szCs w:val="22"/>
                              </w:rPr>
                              <w:t>robablemente altos y ¼ e</w:t>
                            </w:r>
                            <w:r w:rsidRPr="00AE1DF0">
                              <w:rPr>
                                <w:i w:val="0"/>
                                <w:sz w:val="22"/>
                                <w:szCs w:val="22"/>
                              </w:rPr>
                              <w:t>nanos, lo que concuerda con la relación 3:</w:t>
                            </w:r>
                            <w:r w:rsidRPr="00AE1DF0">
                              <w:rPr>
                                <w:i w:val="0"/>
                                <w:noProof/>
                                <w:sz w:val="22"/>
                                <w:szCs w:val="22"/>
                                <w:lang w:val="en-US" w:eastAsia="en-US" w:bidi="ar-SA"/>
                              </w:rPr>
                              <w:t xml:space="preserve"> </w:t>
                            </w:r>
                            <w:r w:rsidRPr="00AE1DF0">
                              <w:rPr>
                                <w:i w:val="0"/>
                                <w:sz w:val="22"/>
                                <w:szCs w:val="22"/>
                              </w:rPr>
                              <w:t xml:space="preserve">1 encontrada por Mendel. </w:t>
                            </w:r>
                            <w:r w:rsidRPr="00AE1DF0">
                              <w:rPr>
                                <w:i w:val="0"/>
                                <w:noProof/>
                                <w:sz w:val="22"/>
                                <w:szCs w:val="22"/>
                                <w:lang w:val="es-CL" w:eastAsia="es-CL" w:bidi="ar-SA"/>
                              </w:rPr>
                              <w:drawing>
                                <wp:inline distT="0" distB="0" distL="0" distR="0" wp14:anchorId="16F30702" wp14:editId="0460A2CF">
                                  <wp:extent cx="2339340" cy="1524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contrast="40000"/>
                                            <a:extLst>
                                              <a:ext uri="{28A0092B-C50C-407E-A947-70E740481C1C}">
                                                <a14:useLocalDpi xmlns:a14="http://schemas.microsoft.com/office/drawing/2010/main" val="0"/>
                                              </a:ext>
                                            </a:extLst>
                                          </a:blip>
                                          <a:srcRect/>
                                          <a:stretch>
                                            <a:fillRect/>
                                          </a:stretch>
                                        </pic:blipFill>
                                        <pic:spPr bwMode="auto">
                                          <a:xfrm>
                                            <a:off x="0" y="0"/>
                                            <a:ext cx="2339340" cy="1524000"/>
                                          </a:xfrm>
                                          <a:prstGeom prst="rect">
                                            <a:avLst/>
                                          </a:prstGeom>
                                          <a:noFill/>
                                          <a:ln>
                                            <a:noFill/>
                                          </a:ln>
                                        </pic:spPr>
                                      </pic:pic>
                                    </a:graphicData>
                                  </a:graphic>
                                </wp:inline>
                              </w:drawing>
                            </w:r>
                          </w:p>
                          <w:p w:rsidR="00AE1DF0" w:rsidRDefault="00AE1DF0" w:rsidP="00AE1DF0">
                            <w:pPr>
                              <w:rPr>
                                <w:rFonts w:cs="Arial"/>
                                <w:i w:val="0"/>
                                <w:sz w:val="22"/>
                                <w:szCs w:val="22"/>
                              </w:rPr>
                            </w:pPr>
                          </w:p>
                          <w:p w:rsidR="00AE1DF0" w:rsidRDefault="00AE1DF0" w:rsidP="00AE1DF0">
                            <w:pPr>
                              <w:rPr>
                                <w:rFonts w:cs="Arial"/>
                                <w:i w:val="0"/>
                                <w:sz w:val="22"/>
                                <w:szCs w:val="22"/>
                              </w:rPr>
                            </w:pPr>
                          </w:p>
                          <w:p w:rsidR="00AE1DF0" w:rsidRDefault="00AE1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52DE8" id="_x0000_t202" coordsize="21600,21600" o:spt="202" path="m,l,21600r21600,l21600,xe">
                <v:stroke joinstyle="miter"/>
                <v:path gradientshapeok="t" o:connecttype="rect"/>
              </v:shapetype>
              <v:shape id="Cuadro de texto 2" o:spid="_x0000_s1026" type="#_x0000_t202" style="position:absolute;left:0;text-align:left;margin-left:-.05pt;margin-top:99.9pt;width:486pt;height:351.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" strokecolor="#4472c4 [3208]" strokeweight="2.75pt">
                <v:stroke dashstyle="dashDot"/>
                <v:textbox>
                  <w:txbxContent>
                    <w:p w:rsidR="00AE1DF0" w:rsidRDefault="00AE1DF0" w:rsidP="00AE1DF0">
                      <w:pPr>
                        <w:rPr>
                          <w:rFonts w:cs="Arial"/>
                          <w:i w:val="0"/>
                          <w:sz w:val="22"/>
                          <w:szCs w:val="22"/>
                        </w:rPr>
                      </w:pPr>
                    </w:p>
                    <w:p w:rsidR="00AE1DF0" w:rsidRPr="00AE1DF0" w:rsidRDefault="00AE1DF0" w:rsidP="00AE1DF0">
                      <w:pPr>
                        <w:jc w:val="both"/>
                        <w:rPr>
                          <w:rFonts w:cs="Arial"/>
                          <w:b/>
                          <w:i w:val="0"/>
                          <w:color w:val="70AD47" w:themeColor="accent6"/>
                          <w:sz w:val="22"/>
                          <w:szCs w:val="22"/>
                        </w:rPr>
                      </w:pPr>
                      <w:r w:rsidRPr="00AE1DF0">
                        <w:rPr>
                          <w:rFonts w:cs="Arial"/>
                          <w:b/>
                          <w:i w:val="0"/>
                          <w:color w:val="70AD47" w:themeColor="accent6"/>
                          <w:sz w:val="22"/>
                          <w:szCs w:val="22"/>
                        </w:rPr>
                        <w:t>DATO CURIOSO</w:t>
                      </w:r>
                    </w:p>
                    <w:p w:rsidR="00AE1DF0" w:rsidRDefault="00AE1DF0" w:rsidP="00AE1DF0">
                      <w:pPr>
                        <w:jc w:val="both"/>
                        <w:rPr>
                          <w:rFonts w:cs="Arial"/>
                          <w:i w:val="0"/>
                          <w:sz w:val="22"/>
                          <w:szCs w:val="22"/>
                        </w:rPr>
                      </w:pPr>
                    </w:p>
                    <w:p w:rsidR="00AE1DF0" w:rsidRPr="00AE1DF0" w:rsidRDefault="00AE1DF0" w:rsidP="00AE1DF0">
                      <w:pPr>
                        <w:jc w:val="both"/>
                        <w:rPr>
                          <w:rFonts w:cs="Arial"/>
                          <w:i w:val="0"/>
                          <w:sz w:val="22"/>
                          <w:szCs w:val="22"/>
                        </w:rPr>
                      </w:pPr>
                      <w:r w:rsidRPr="00AE1DF0">
                        <w:rPr>
                          <w:b/>
                          <w:bCs/>
                          <w:i w:val="0"/>
                          <w:sz w:val="22"/>
                          <w:szCs w:val="22"/>
                        </w:rPr>
                        <w:t xml:space="preserve">Reginald Crundall Punnett </w:t>
                      </w:r>
                      <w:r w:rsidRPr="00AE1DF0">
                        <w:rPr>
                          <w:i w:val="0"/>
                          <w:sz w:val="22"/>
                          <w:szCs w:val="22"/>
                        </w:rPr>
                        <w:t xml:space="preserve">propone una herramienta de trabajo muy sencilla que permite diagramar rápidamente todas las posibles combinaciones de los alelos entre los descendientes. Se trataba de un tablero, en cuyo extremo superior se colocan los gametos de uno de los progenitores y al costado izquierdo los gametos del otro. De esta forma se origina un sistema de coordenadas donde cada cuadro se completa proyectando hacia el cuadro vacío un gameto de cada progenitor. Esta herramienta se denomina </w:t>
                      </w:r>
                      <w:r w:rsidRPr="00AE1DF0">
                        <w:rPr>
                          <w:b/>
                          <w:bCs/>
                          <w:i w:val="0"/>
                          <w:sz w:val="22"/>
                          <w:szCs w:val="22"/>
                        </w:rPr>
                        <w:t xml:space="preserve">“Tablero de Punnett” </w:t>
                      </w:r>
                      <w:r w:rsidRPr="00AE1DF0">
                        <w:rPr>
                          <w:i w:val="0"/>
                          <w:sz w:val="22"/>
                          <w:szCs w:val="22"/>
                        </w:rPr>
                        <w:t>en honor a su creador.</w:t>
                      </w:r>
                    </w:p>
                    <w:p w:rsidR="00AE1DF0" w:rsidRPr="00AE1DF0" w:rsidRDefault="00AE1DF0" w:rsidP="00AE1DF0">
                      <w:pPr>
                        <w:jc w:val="both"/>
                        <w:rPr>
                          <w:rFonts w:cs="Arial"/>
                          <w:i w:val="0"/>
                          <w:sz w:val="22"/>
                          <w:szCs w:val="22"/>
                        </w:rPr>
                      </w:pPr>
                      <w:r w:rsidRPr="00AE1DF0">
                        <w:rPr>
                          <w:i w:val="0"/>
                          <w:sz w:val="22"/>
                          <w:szCs w:val="22"/>
                        </w:rPr>
                        <w:t xml:space="preserve">Como se muestra en la figura, todas las combinaciones posibles son determinadas llenando los cuadros del tablero. </w:t>
                      </w:r>
                      <w:r w:rsidRPr="00AE1DF0">
                        <w:rPr>
                          <w:i w:val="0"/>
                          <w:sz w:val="22"/>
                          <w:szCs w:val="22"/>
                        </w:rPr>
                        <w:t>Pero,</w:t>
                      </w:r>
                      <w:r w:rsidRPr="00AE1DF0">
                        <w:rPr>
                          <w:i w:val="0"/>
                          <w:sz w:val="22"/>
                          <w:szCs w:val="22"/>
                        </w:rPr>
                        <w:t xml:space="preserve"> además, el tablero de Punnett, no solo permite identificar el producto de las posibles combinaciones, sino que también muestra la probabilidad con que se dan los distintos genotipos y sus respectivos fenotipos. En el caso de la imagen, del cruce entre dos heterocigotos de la generación </w:t>
                      </w:r>
                      <w:r w:rsidRPr="00AE1DF0">
                        <w:rPr>
                          <w:b/>
                          <w:bCs/>
                          <w:i w:val="0"/>
                          <w:sz w:val="22"/>
                          <w:szCs w:val="22"/>
                        </w:rPr>
                        <w:t>F1</w:t>
                      </w:r>
                      <w:r w:rsidRPr="00AE1DF0">
                        <w:rPr>
                          <w:i w:val="0"/>
                          <w:sz w:val="22"/>
                          <w:szCs w:val="22"/>
                        </w:rPr>
                        <w:t xml:space="preserve">, la probabilidad de que ocurran las distintas combinaciones genotípicas posibles es la siguiente: 1/4 para LL (homocigoto dominante), 1/2 para Ll (heterocigoto) y 1/4 para ll (homocigoto recesivo). Como L domina sobre l, las plantas LL y Ll serán fenotípicamente altas, o sea 3/4 de los descendientes </w:t>
                      </w:r>
                      <w:r w:rsidRPr="00AE1DF0">
                        <w:rPr>
                          <w:b/>
                          <w:bCs/>
                          <w:i w:val="0"/>
                          <w:sz w:val="22"/>
                          <w:szCs w:val="22"/>
                        </w:rPr>
                        <w:t xml:space="preserve">F2 </w:t>
                      </w:r>
                      <w:r w:rsidRPr="00AE1DF0">
                        <w:rPr>
                          <w:i w:val="0"/>
                          <w:sz w:val="22"/>
                          <w:szCs w:val="22"/>
                        </w:rPr>
                        <w:t>serán p</w:t>
                      </w:r>
                      <w:r>
                        <w:rPr>
                          <w:i w:val="0"/>
                          <w:sz w:val="22"/>
                          <w:szCs w:val="22"/>
                        </w:rPr>
                        <w:t>robablemente altos y ¼ e</w:t>
                      </w:r>
                      <w:r w:rsidRPr="00AE1DF0">
                        <w:rPr>
                          <w:i w:val="0"/>
                          <w:sz w:val="22"/>
                          <w:szCs w:val="22"/>
                        </w:rPr>
                        <w:t>nanos, lo que concuerda con la relación 3:</w:t>
                      </w:r>
                      <w:r w:rsidRPr="00AE1DF0">
                        <w:rPr>
                          <w:i w:val="0"/>
                          <w:noProof/>
                          <w:sz w:val="22"/>
                          <w:szCs w:val="22"/>
                          <w:lang w:val="en-US" w:eastAsia="en-US" w:bidi="ar-SA"/>
                        </w:rPr>
                        <w:t xml:space="preserve"> </w:t>
                      </w:r>
                      <w:r w:rsidRPr="00AE1DF0">
                        <w:rPr>
                          <w:i w:val="0"/>
                          <w:sz w:val="22"/>
                          <w:szCs w:val="22"/>
                        </w:rPr>
                        <w:t xml:space="preserve">1 encontrada por Mendel. </w:t>
                      </w:r>
                      <w:r w:rsidRPr="00AE1DF0">
                        <w:rPr>
                          <w:i w:val="0"/>
                          <w:noProof/>
                          <w:sz w:val="22"/>
                          <w:szCs w:val="22"/>
                          <w:lang w:val="en-US" w:eastAsia="en-US" w:bidi="ar-SA"/>
                        </w:rPr>
                        <w:drawing>
                          <wp:inline distT="0" distB="0" distL="0" distR="0" wp14:anchorId="16F30702" wp14:editId="0460A2CF">
                            <wp:extent cx="2339340" cy="1524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bwMode="auto">
                                    <a:xfrm>
                                      <a:off x="0" y="0"/>
                                      <a:ext cx="2339340" cy="1524000"/>
                                    </a:xfrm>
                                    <a:prstGeom prst="rect">
                                      <a:avLst/>
                                    </a:prstGeom>
                                    <a:noFill/>
                                    <a:ln>
                                      <a:noFill/>
                                    </a:ln>
                                  </pic:spPr>
                                </pic:pic>
                              </a:graphicData>
                            </a:graphic>
                          </wp:inline>
                        </w:drawing>
                      </w:r>
                    </w:p>
                    <w:p w:rsidR="00AE1DF0" w:rsidRDefault="00AE1DF0" w:rsidP="00AE1DF0">
                      <w:pPr>
                        <w:rPr>
                          <w:rFonts w:cs="Arial"/>
                          <w:i w:val="0"/>
                          <w:sz w:val="22"/>
                          <w:szCs w:val="22"/>
                        </w:rPr>
                      </w:pPr>
                    </w:p>
                    <w:p w:rsidR="00AE1DF0" w:rsidRDefault="00AE1DF0" w:rsidP="00AE1DF0">
                      <w:pPr>
                        <w:rPr>
                          <w:rFonts w:cs="Arial"/>
                          <w:i w:val="0"/>
                          <w:sz w:val="22"/>
                          <w:szCs w:val="22"/>
                        </w:rPr>
                      </w:pPr>
                    </w:p>
                    <w:p w:rsidR="00AE1DF0" w:rsidRDefault="00AE1DF0"/>
                  </w:txbxContent>
                </v:textbox>
                <w10:wrap type="square" anchorx="margin"/>
              </v:shape>
            </w:pict>
          </mc:Fallback>
        </mc:AlternateContent>
      </w:r>
      <w:r w:rsidR="00012658" w:rsidRPr="00012658">
        <w:rPr>
          <w:rFonts w:cs="Arial"/>
          <w:i w:val="0"/>
          <w:sz w:val="22"/>
          <w:szCs w:val="22"/>
        </w:rPr>
        <w:t>aproximada de 3:1 es igual a la obtenida en el monohibridismo</w:t>
      </w:r>
      <w:r>
        <w:rPr>
          <w:rFonts w:cs="Arial"/>
          <w:i w:val="0"/>
          <w:sz w:val="22"/>
          <w:szCs w:val="22"/>
        </w:rPr>
        <w:t>.</w:t>
      </w:r>
    </w:p>
    <w:p w:rsidR="00AE1DF0" w:rsidRDefault="00AE1DF0" w:rsidP="00012658">
      <w:pPr>
        <w:rPr>
          <w:rFonts w:cs="Arial"/>
          <w:i w:val="0"/>
          <w:sz w:val="22"/>
          <w:szCs w:val="22"/>
        </w:rPr>
      </w:pPr>
    </w:p>
    <w:p w:rsidR="00CC1855" w:rsidRDefault="00CC1855" w:rsidP="00CC1855">
      <w:pPr>
        <w:jc w:val="both"/>
        <w:rPr>
          <w:rFonts w:cs="Arial"/>
          <w:i w:val="0"/>
          <w:sz w:val="22"/>
          <w:szCs w:val="22"/>
        </w:rPr>
      </w:pPr>
      <w:r>
        <w:rPr>
          <w:noProof/>
          <w:lang w:val="es-CL" w:eastAsia="es-CL" w:bidi="ar-SA"/>
        </w:rPr>
        <w:drawing>
          <wp:anchor distT="0" distB="0" distL="114300" distR="114300" simplePos="0" relativeHeight="251670528" behindDoc="0" locked="0" layoutInCell="1" allowOverlap="1" wp14:anchorId="172585A5" wp14:editId="1584D26D">
            <wp:simplePos x="0" y="0"/>
            <wp:positionH relativeFrom="margin">
              <wp:align>right</wp:align>
            </wp:positionH>
            <wp:positionV relativeFrom="paragraph">
              <wp:posOffset>1518285</wp:posOffset>
            </wp:positionV>
            <wp:extent cx="2921635" cy="29908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3861" t="19283" r="17187" b="10103"/>
                    <a:stretch/>
                  </pic:blipFill>
                  <pic:spPr bwMode="auto">
                    <a:xfrm>
                      <a:off x="0" y="0"/>
                      <a:ext cx="292163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012658">
        <w:rPr>
          <w:rFonts w:cs="Arial"/>
          <w:i w:val="0"/>
          <w:sz w:val="22"/>
          <w:szCs w:val="22"/>
        </w:rPr>
        <w:t xml:space="preserve">La apuesta de que cada par de alelos se separa independientemente del otro par, permitió a Mendel explicar satisfactoriamente las observaciones registradas en el cruzamiento dihíbrido. Al cruzarse las arvejas "puras" de la variedad amarilla-lisa que tenían un genotipo dominante AALL, con arvejas "puras" de la variedad verde rugosa de genotipo recesivo aall, supuso que al igual que como ocurriría en el monohibridismo, al formarse los gametos de estas plantas, cada par de alelos (por </w:t>
      </w:r>
      <w:r w:rsidR="00814EC2" w:rsidRPr="00012658">
        <w:rPr>
          <w:rFonts w:cs="Arial"/>
          <w:i w:val="0"/>
          <w:sz w:val="22"/>
          <w:szCs w:val="22"/>
        </w:rPr>
        <w:t>ejemplo,</w:t>
      </w:r>
      <w:r w:rsidR="00012658" w:rsidRPr="00012658">
        <w:rPr>
          <w:rFonts w:cs="Arial"/>
          <w:i w:val="0"/>
          <w:sz w:val="22"/>
          <w:szCs w:val="22"/>
        </w:rPr>
        <w:t xml:space="preserve"> AA o aa) se separa independientemente del otro par (LL o ll), aunque ambos queden contenidos finalmente en un mismo gameto. Así, las plantas de la variedad amarilla-lisa (AALL) producirán gametos AL (nunca AA o LL), mientras que las plantas de la variedad verde</w:t>
      </w:r>
      <w:r w:rsidR="00814EC2">
        <w:rPr>
          <w:rFonts w:cs="Arial"/>
          <w:i w:val="0"/>
          <w:sz w:val="22"/>
          <w:szCs w:val="22"/>
        </w:rPr>
        <w:t>-</w:t>
      </w:r>
      <w:r w:rsidR="00012658" w:rsidRPr="00012658">
        <w:rPr>
          <w:rFonts w:cs="Arial"/>
          <w:i w:val="0"/>
          <w:sz w:val="22"/>
          <w:szCs w:val="22"/>
        </w:rPr>
        <w:t xml:space="preserve">rugosa (aall) sólo producirán gametos al (nunca aa o ll). Entonces, esto implicaría que, cada par de genes alelos está representado en los gametos, por uno de ellos. Con este razonamiento se cumple lo observado en el sentido de que al producirse la fusión de los gametos AL y al se origina un 100% de individuos de genotipo AaLI cuyo fenotipo equivale a las semillas amarillas-lisas de la F1, que son heterocigotas para los dos pares de alelos (ver imagen). </w:t>
      </w:r>
    </w:p>
    <w:p w:rsidR="00CC1855" w:rsidRDefault="00CC1855" w:rsidP="00012658">
      <w:pPr>
        <w:rPr>
          <w:noProof/>
          <w:lang w:val="en-US" w:eastAsia="en-US" w:bidi="ar-SA"/>
        </w:rPr>
      </w:pPr>
    </w:p>
    <w:p w:rsidR="00CC1855" w:rsidRDefault="00CC1855" w:rsidP="00012658">
      <w:pPr>
        <w:rPr>
          <w:rFonts w:cs="Arial"/>
          <w:i w:val="0"/>
          <w:sz w:val="22"/>
          <w:szCs w:val="22"/>
        </w:rPr>
      </w:pPr>
    </w:p>
    <w:p w:rsidR="00CC1855" w:rsidRDefault="00012658" w:rsidP="00CC1855">
      <w:pPr>
        <w:jc w:val="both"/>
        <w:rPr>
          <w:rFonts w:cs="Arial"/>
          <w:i w:val="0"/>
          <w:sz w:val="22"/>
          <w:szCs w:val="22"/>
        </w:rPr>
      </w:pPr>
      <w:r w:rsidRPr="00012658">
        <w:rPr>
          <w:rFonts w:cs="Arial"/>
          <w:i w:val="0"/>
          <w:sz w:val="22"/>
          <w:szCs w:val="22"/>
        </w:rPr>
        <w:t xml:space="preserve">Al hacer la F2, se puede verificar que cuando los dihíbridos de la F1 forman sus gametos, el alelo A se separa del alelo a, y el alelo L de su alelo l, pudiéndose formar por combinación, cuatro tipos diferentes de gametos masculinos y femeninos: AL, Al, aL y al. Las combinaciones de estos cuatro tipos de alelos en el tablero de </w:t>
      </w:r>
      <w:r w:rsidR="00814EC2" w:rsidRPr="00012658">
        <w:rPr>
          <w:rFonts w:cs="Arial"/>
          <w:i w:val="0"/>
          <w:sz w:val="22"/>
          <w:szCs w:val="22"/>
        </w:rPr>
        <w:t xml:space="preserve">Punnett </w:t>
      </w:r>
      <w:r w:rsidR="00814EC2">
        <w:rPr>
          <w:rFonts w:cs="Arial"/>
          <w:i w:val="0"/>
          <w:sz w:val="22"/>
          <w:szCs w:val="22"/>
        </w:rPr>
        <w:t>arroja</w:t>
      </w:r>
      <w:r w:rsidRPr="00012658">
        <w:rPr>
          <w:rFonts w:cs="Arial"/>
          <w:i w:val="0"/>
          <w:sz w:val="22"/>
          <w:szCs w:val="22"/>
        </w:rPr>
        <w:t xml:space="preserve"> claramente que se forman cuatro tipos de fenotipos distintos, dos idénticos a los observados del cruce de la </w:t>
      </w:r>
      <w:r w:rsidRPr="00012658">
        <w:rPr>
          <w:rFonts w:cs="Arial"/>
          <w:i w:val="0"/>
          <w:sz w:val="22"/>
          <w:szCs w:val="22"/>
        </w:rPr>
        <w:lastRenderedPageBreak/>
        <w:t xml:space="preserve">generación parental P (amarillo-liso y verde-rugosa). También en los genotipos se aprecia </w:t>
      </w:r>
      <w:r w:rsidR="00814EC2" w:rsidRPr="00012658">
        <w:rPr>
          <w:rFonts w:cs="Arial"/>
          <w:i w:val="0"/>
          <w:sz w:val="22"/>
          <w:szCs w:val="22"/>
        </w:rPr>
        <w:t>que,</w:t>
      </w:r>
      <w:r w:rsidRPr="00012658">
        <w:rPr>
          <w:rFonts w:cs="Arial"/>
          <w:i w:val="0"/>
          <w:sz w:val="22"/>
          <w:szCs w:val="22"/>
        </w:rPr>
        <w:t xml:space="preserve"> en nueve de ellos, aparece un par dominante de cada alelo, con lo que la probabilidad de que aparezcan los fenotipos amarillo liso es 9/16. La probabilidad de que aparezca un genotipo homocigoto recesivo para uno de los alelos es de 6/16, tres de cada uno del nuevo fenotipo, y finalmente solo uno de los cuadros presenta los dos alelos recesivos de ambos pares, lo que significa que la probabilidad del fenotipo verde-rugoso es 1/16 (ver imagen).</w:t>
      </w:r>
    </w:p>
    <w:p w:rsidR="00CC1855" w:rsidRDefault="00CC1855" w:rsidP="00012658">
      <w:pPr>
        <w:rPr>
          <w:rFonts w:cs="Arial"/>
          <w:i w:val="0"/>
          <w:sz w:val="22"/>
          <w:szCs w:val="22"/>
        </w:rPr>
      </w:pPr>
    </w:p>
    <w:p w:rsidR="00CC1855" w:rsidRDefault="00CC1855" w:rsidP="00CC1855">
      <w:pPr>
        <w:jc w:val="both"/>
        <w:rPr>
          <w:rFonts w:cs="Arial"/>
          <w:i w:val="0"/>
          <w:sz w:val="22"/>
          <w:szCs w:val="22"/>
        </w:rPr>
      </w:pPr>
    </w:p>
    <w:p w:rsidR="00CC1855" w:rsidRDefault="00CC1855" w:rsidP="00CC1855">
      <w:pPr>
        <w:jc w:val="both"/>
        <w:rPr>
          <w:rFonts w:cs="Arial"/>
          <w:i w:val="0"/>
          <w:sz w:val="22"/>
          <w:szCs w:val="22"/>
        </w:rPr>
      </w:pPr>
      <w:r>
        <w:rPr>
          <w:noProof/>
          <w:lang w:val="es-CL" w:eastAsia="es-CL" w:bidi="ar-SA"/>
        </w:rPr>
        <w:drawing>
          <wp:anchor distT="0" distB="0" distL="114300" distR="114300" simplePos="0" relativeHeight="251672576" behindDoc="0" locked="0" layoutInCell="1" allowOverlap="1" wp14:anchorId="6C3BCD2D" wp14:editId="4D3B1A1A">
            <wp:simplePos x="0" y="0"/>
            <wp:positionH relativeFrom="margin">
              <wp:posOffset>4286885</wp:posOffset>
            </wp:positionH>
            <wp:positionV relativeFrom="paragraph">
              <wp:posOffset>1616710</wp:posOffset>
            </wp:positionV>
            <wp:extent cx="1933575" cy="154813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53675" t="29875" r="8598" b="16621"/>
                    <a:stretch/>
                  </pic:blipFill>
                  <pic:spPr bwMode="auto">
                    <a:xfrm>
                      <a:off x="0" y="0"/>
                      <a:ext cx="1933575"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bidi="ar-SA"/>
        </w:rPr>
        <w:drawing>
          <wp:anchor distT="0" distB="0" distL="114300" distR="114300" simplePos="0" relativeHeight="251671552" behindDoc="0" locked="0" layoutInCell="1" allowOverlap="1" wp14:anchorId="025ED996" wp14:editId="0BCE0F8F">
            <wp:simplePos x="0" y="0"/>
            <wp:positionH relativeFrom="margin">
              <wp:posOffset>7620</wp:posOffset>
            </wp:positionH>
            <wp:positionV relativeFrom="paragraph">
              <wp:posOffset>9525</wp:posOffset>
            </wp:positionV>
            <wp:extent cx="2444750" cy="16764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6283" t="36936" r="8598" b="20424"/>
                    <a:stretch/>
                  </pic:blipFill>
                  <pic:spPr bwMode="auto">
                    <a:xfrm>
                      <a:off x="0" y="0"/>
                      <a:ext cx="24447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658" w:rsidRPr="00CC1855">
        <w:rPr>
          <w:rFonts w:cs="Arial"/>
          <w:b/>
          <w:i w:val="0"/>
          <w:sz w:val="22"/>
          <w:szCs w:val="22"/>
        </w:rPr>
        <w:t xml:space="preserve">Tercera ley de Mendel o Principio </w:t>
      </w:r>
      <w:r>
        <w:rPr>
          <w:rFonts w:cs="Arial"/>
          <w:b/>
          <w:i w:val="0"/>
          <w:sz w:val="22"/>
          <w:szCs w:val="22"/>
        </w:rPr>
        <w:t xml:space="preserve">de la Segregación Independiente: </w:t>
      </w:r>
      <w:r w:rsidR="00012658" w:rsidRPr="00012658">
        <w:rPr>
          <w:rFonts w:cs="Arial"/>
          <w:i w:val="0"/>
          <w:sz w:val="22"/>
          <w:szCs w:val="22"/>
        </w:rPr>
        <w:t xml:space="preserve">Esta tercera ley postula que cada uno de los miembros de distintos pares de factores de la herencia (pares de alelos diferentes), se segregan y combinan de manera independiente, al momento de formar los gametos. Hoy día, la hipótesis de que "los alelos se segregan independientemente durante la formación de los gametos" es conocida como segunda ley de Mendel o principio de la distribución independiente, y puede anunciarse así: "la distribución de un par de genes alelos es independiente de la distribución de otros pares", o "los genes de dos o más características se transmiten independientemente y se recombinan al azar". </w:t>
      </w:r>
    </w:p>
    <w:p w:rsidR="00CC1855" w:rsidRDefault="00CC1855" w:rsidP="00CC1855">
      <w:pPr>
        <w:jc w:val="both"/>
        <w:rPr>
          <w:noProof/>
          <w:lang w:val="en-US" w:eastAsia="en-US" w:bidi="ar-SA"/>
        </w:rPr>
      </w:pPr>
    </w:p>
    <w:p w:rsidR="00CC1855" w:rsidRDefault="00CC1855" w:rsidP="00CC1855">
      <w:pPr>
        <w:jc w:val="both"/>
        <w:rPr>
          <w:rFonts w:cs="Arial"/>
          <w:i w:val="0"/>
          <w:sz w:val="22"/>
          <w:szCs w:val="22"/>
        </w:rPr>
      </w:pPr>
    </w:p>
    <w:p w:rsidR="00012658" w:rsidRPr="00012658" w:rsidRDefault="00012658" w:rsidP="00CC1855">
      <w:pPr>
        <w:jc w:val="both"/>
        <w:rPr>
          <w:rFonts w:cs="Arial"/>
          <w:i w:val="0"/>
          <w:sz w:val="22"/>
          <w:szCs w:val="22"/>
        </w:rPr>
      </w:pPr>
      <w:r w:rsidRPr="00012658">
        <w:rPr>
          <w:rFonts w:cs="Arial"/>
          <w:i w:val="0"/>
          <w:sz w:val="22"/>
          <w:szCs w:val="22"/>
        </w:rPr>
        <w:t xml:space="preserve">Con el tiempo, los resultados obtenidos por Mendel en los cruzamientos dihíbridos en las arvejas, también demostró ser válido para algunos organismos animales. Por ejemplo, en cruzamientos en que se considera el color y largo del pelo en roedores, se demostró que al cruzar líneas puras de animales negros de pelo </w:t>
      </w:r>
      <w:r w:rsidR="00CC1855">
        <w:rPr>
          <w:noProof/>
          <w:lang w:val="es-CL" w:eastAsia="es-CL" w:bidi="ar-SA"/>
        </w:rPr>
        <w:drawing>
          <wp:anchor distT="0" distB="0" distL="114300" distR="114300" simplePos="0" relativeHeight="251673600" behindDoc="0" locked="0" layoutInCell="1" allowOverlap="1" wp14:anchorId="5C47A0DB" wp14:editId="42F2E566">
            <wp:simplePos x="0" y="0"/>
            <wp:positionH relativeFrom="margin">
              <wp:align>left</wp:align>
            </wp:positionH>
            <wp:positionV relativeFrom="paragraph">
              <wp:posOffset>0</wp:posOffset>
            </wp:positionV>
            <wp:extent cx="3495675" cy="2836746"/>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4691" t="15209" r="27307" b="15806"/>
                    <a:stretch/>
                  </pic:blipFill>
                  <pic:spPr bwMode="auto">
                    <a:xfrm>
                      <a:off x="0" y="0"/>
                      <a:ext cx="3495675" cy="2836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58">
        <w:rPr>
          <w:rFonts w:cs="Arial"/>
          <w:i w:val="0"/>
          <w:sz w:val="22"/>
          <w:szCs w:val="22"/>
        </w:rPr>
        <w:t>corto (BBLL), con otros cafés de pelo largo (bbll), en la generación F1, todos los roedores resultaron fenotípicamente negros y de pelo corto. De esta observación se desprende que el alelo responsable del color negro (B) domina sobre el café (b), y el alelo pelo corto (L) domina al del pelo largo (l). Luego, al aparear hembras de la F1 con machos de su misma generación, la generación F2 también muestra cuatro fenotipos diferentes de roedores: negro pelo corto, negro pelo largo, café pelo corto, y café pelo largo, en una relación de 9:3:3:1, respectivamente, lo que reforzaba la idea de Mendel.</w:t>
      </w:r>
    </w:p>
    <w:p w:rsidR="00CC1855" w:rsidRDefault="00CC1855" w:rsidP="00012658">
      <w:pPr>
        <w:rPr>
          <w:noProof/>
          <w:lang w:val="en-US" w:eastAsia="en-US" w:bidi="ar-SA"/>
        </w:rPr>
      </w:pPr>
      <w:r>
        <w:rPr>
          <w:rFonts w:cs="Arial"/>
          <w:i w:val="0"/>
          <w:sz w:val="22"/>
          <w:szCs w:val="22"/>
        </w:rPr>
        <w:t xml:space="preserve"> </w:t>
      </w:r>
    </w:p>
    <w:p w:rsidR="00CC1855" w:rsidRDefault="00CC1855" w:rsidP="00012658">
      <w:pPr>
        <w:rPr>
          <w:noProof/>
          <w:lang w:val="en-US" w:eastAsia="en-US" w:bidi="ar-SA"/>
        </w:rPr>
      </w:pPr>
    </w:p>
    <w:p w:rsidR="00CC1855" w:rsidRPr="00012658" w:rsidRDefault="00CC1855" w:rsidP="00012658">
      <w:pPr>
        <w:rPr>
          <w:rFonts w:cs="Arial"/>
          <w:i w:val="0"/>
          <w:sz w:val="22"/>
          <w:szCs w:val="22"/>
        </w:rPr>
      </w:pPr>
    </w:p>
    <w:p w:rsidR="00012658" w:rsidRDefault="00266D71" w:rsidP="00012658">
      <w:pPr>
        <w:rPr>
          <w:rFonts w:cs="Arial"/>
          <w:b/>
          <w:i w:val="0"/>
          <w:sz w:val="22"/>
          <w:szCs w:val="22"/>
        </w:rPr>
      </w:pPr>
      <w:r w:rsidRPr="00266D71">
        <w:rPr>
          <w:rFonts w:cs="Arial"/>
          <w:b/>
          <w:i w:val="0"/>
          <w:sz w:val="22"/>
          <w:szCs w:val="22"/>
        </w:rPr>
        <w:t>EJERCICIOS DE DIHIBRIDISMO.</w:t>
      </w:r>
    </w:p>
    <w:p w:rsidR="00012658" w:rsidRPr="00012658" w:rsidRDefault="00012658" w:rsidP="00012658">
      <w:pPr>
        <w:rPr>
          <w:rFonts w:cs="Arial"/>
          <w:i w:val="0"/>
          <w:sz w:val="22"/>
          <w:szCs w:val="22"/>
        </w:rPr>
      </w:pPr>
      <w:r w:rsidRPr="00012658">
        <w:rPr>
          <w:rFonts w:cs="Arial"/>
          <w:i w:val="0"/>
          <w:sz w:val="22"/>
          <w:szCs w:val="22"/>
        </w:rPr>
        <w:t>.</w:t>
      </w:r>
    </w:p>
    <w:p w:rsidR="00012658" w:rsidRPr="00AE1DF0" w:rsidRDefault="00266D71" w:rsidP="00AE1DF0">
      <w:pPr>
        <w:jc w:val="both"/>
        <w:rPr>
          <w:rFonts w:cs="Arial"/>
          <w:b/>
          <w:i w:val="0"/>
          <w:sz w:val="22"/>
          <w:szCs w:val="22"/>
        </w:rPr>
      </w:pPr>
      <w:r w:rsidRPr="00AE1DF0">
        <w:rPr>
          <w:rFonts w:cs="Arial"/>
          <w:b/>
          <w:i w:val="0"/>
          <w:sz w:val="22"/>
          <w:szCs w:val="22"/>
        </w:rPr>
        <w:t>EJEMPLO</w:t>
      </w:r>
      <w:r w:rsidR="00AE1DF0">
        <w:rPr>
          <w:rFonts w:cs="Arial"/>
          <w:b/>
          <w:i w:val="0"/>
          <w:sz w:val="22"/>
          <w:szCs w:val="22"/>
        </w:rPr>
        <w:t xml:space="preserve"> DE EJERCICIO</w:t>
      </w:r>
      <w:r w:rsidRPr="00AE1DF0">
        <w:rPr>
          <w:rFonts w:cs="Arial"/>
          <w:b/>
          <w:i w:val="0"/>
          <w:sz w:val="22"/>
          <w:szCs w:val="22"/>
        </w:rPr>
        <w:t>:</w:t>
      </w:r>
    </w:p>
    <w:p w:rsidR="00012658" w:rsidRPr="00AE1DF0" w:rsidRDefault="00012658" w:rsidP="00AE1DF0">
      <w:pPr>
        <w:jc w:val="both"/>
        <w:rPr>
          <w:rFonts w:cs="Arial"/>
          <w:sz w:val="22"/>
          <w:szCs w:val="22"/>
        </w:rPr>
      </w:pPr>
      <w:r w:rsidRPr="00AE1DF0">
        <w:rPr>
          <w:rFonts w:cs="Arial"/>
          <w:sz w:val="22"/>
          <w:szCs w:val="22"/>
        </w:rPr>
        <w:t>“Determine la relación fenotípica de la descendencia, si se cruzan entre sí los hijos de un cruce de dos razas puras de arvejas, una de flores púrpuras ubicadas en posición axial, con otra raza de flores blancas en posición terminal. Se sabe que la flor púrpura, es dominante sobre la flor blanca y que la posición axial de la flor, domina sobre la posición terminal”.</w:t>
      </w:r>
    </w:p>
    <w:p w:rsidR="00AE1DF0" w:rsidRDefault="00AE1DF0" w:rsidP="00AE1DF0">
      <w:pPr>
        <w:jc w:val="both"/>
        <w:rPr>
          <w:rFonts w:cs="Arial"/>
          <w:i w:val="0"/>
          <w:sz w:val="22"/>
          <w:szCs w:val="22"/>
        </w:rPr>
      </w:pPr>
    </w:p>
    <w:p w:rsidR="00012658" w:rsidRPr="00AE1DF0" w:rsidRDefault="00012658" w:rsidP="00AE1DF0">
      <w:pPr>
        <w:jc w:val="both"/>
        <w:rPr>
          <w:rFonts w:cs="Arial"/>
          <w:sz w:val="22"/>
          <w:szCs w:val="22"/>
        </w:rPr>
      </w:pPr>
      <w:r w:rsidRPr="00AE1DF0">
        <w:rPr>
          <w:rFonts w:cs="Arial"/>
          <w:sz w:val="22"/>
          <w:szCs w:val="22"/>
        </w:rPr>
        <w:t>DESARROLLO</w:t>
      </w:r>
    </w:p>
    <w:p w:rsidR="00012658" w:rsidRPr="00012658" w:rsidRDefault="00012658" w:rsidP="00AE1DF0">
      <w:pPr>
        <w:ind w:firstLine="720"/>
        <w:jc w:val="both"/>
        <w:rPr>
          <w:rFonts w:cs="Arial"/>
          <w:i w:val="0"/>
          <w:sz w:val="22"/>
          <w:szCs w:val="22"/>
        </w:rPr>
      </w:pPr>
      <w:r w:rsidRPr="00AE1DF0">
        <w:rPr>
          <w:rFonts w:cs="Arial"/>
          <w:b/>
          <w:i w:val="0"/>
          <w:sz w:val="22"/>
          <w:szCs w:val="22"/>
        </w:rPr>
        <w:t>Paso 1.</w:t>
      </w:r>
      <w:r w:rsidRPr="00012658">
        <w:rPr>
          <w:rFonts w:cs="Arial"/>
          <w:i w:val="0"/>
          <w:sz w:val="22"/>
          <w:szCs w:val="22"/>
        </w:rPr>
        <w:t xml:space="preserve"> Al igual que en el monohibridismo, lo primero es asignarle una letra a los alelos en juego. Como el color púrpura es dominante, conviene denominarlo con una letra P (mayúscula), mientras que su alelo recesivo blanco, tiene que denominarse con la misma letra p, pero minúscula. Y como la posición axial (entre las hojas) es dominante sobre la posición terminal (en las puntas de las ramas) podemos denominar con una letra A (mayúscula) el alelo axial, y con una a (minúscula) a su alelo recesivo terminal. Nuevamente le recordamos la conveniencia de usar letras que se relacionen con las características para no confundirse, y que nunca se deben usar letras distintas para denominar a los alelos recesivos.</w:t>
      </w:r>
    </w:p>
    <w:p w:rsidR="00266D71" w:rsidRDefault="00012658" w:rsidP="00AE1DF0">
      <w:pPr>
        <w:jc w:val="both"/>
        <w:rPr>
          <w:rFonts w:cs="Arial"/>
          <w:i w:val="0"/>
          <w:sz w:val="22"/>
          <w:szCs w:val="22"/>
        </w:rPr>
      </w:pPr>
      <w:r w:rsidRPr="00012658">
        <w:rPr>
          <w:rFonts w:cs="Arial"/>
          <w:i w:val="0"/>
          <w:sz w:val="22"/>
          <w:szCs w:val="22"/>
        </w:rPr>
        <w:t xml:space="preserve">Así se cumple que: </w:t>
      </w:r>
    </w:p>
    <w:p w:rsidR="00012658" w:rsidRPr="00012658" w:rsidRDefault="00012658" w:rsidP="00AE1DF0">
      <w:pPr>
        <w:ind w:firstLine="993"/>
        <w:jc w:val="both"/>
        <w:rPr>
          <w:rFonts w:cs="Arial"/>
          <w:i w:val="0"/>
          <w:sz w:val="22"/>
          <w:szCs w:val="22"/>
        </w:rPr>
      </w:pPr>
      <w:r w:rsidRPr="00012658">
        <w:rPr>
          <w:rFonts w:cs="Arial"/>
          <w:i w:val="0"/>
          <w:sz w:val="22"/>
          <w:szCs w:val="22"/>
        </w:rPr>
        <w:lastRenderedPageBreak/>
        <w:t>P = color púrpura (dominante)</w:t>
      </w:r>
    </w:p>
    <w:p w:rsidR="00012658" w:rsidRPr="00012658" w:rsidRDefault="00012658" w:rsidP="00AE1DF0">
      <w:pPr>
        <w:ind w:firstLine="993"/>
        <w:jc w:val="both"/>
        <w:rPr>
          <w:rFonts w:cs="Arial"/>
          <w:i w:val="0"/>
          <w:sz w:val="22"/>
          <w:szCs w:val="22"/>
        </w:rPr>
      </w:pPr>
      <w:r w:rsidRPr="00012658">
        <w:rPr>
          <w:rFonts w:cs="Arial"/>
          <w:i w:val="0"/>
          <w:sz w:val="22"/>
          <w:szCs w:val="22"/>
        </w:rPr>
        <w:t>p = color blanco (recesivo)</w:t>
      </w:r>
    </w:p>
    <w:p w:rsidR="00012658" w:rsidRPr="00012658" w:rsidRDefault="00012658" w:rsidP="00AE1DF0">
      <w:pPr>
        <w:ind w:firstLine="993"/>
        <w:jc w:val="both"/>
        <w:rPr>
          <w:rFonts w:cs="Arial"/>
          <w:i w:val="0"/>
          <w:sz w:val="22"/>
          <w:szCs w:val="22"/>
        </w:rPr>
      </w:pPr>
      <w:r w:rsidRPr="00012658">
        <w:rPr>
          <w:rFonts w:cs="Arial"/>
          <w:i w:val="0"/>
          <w:sz w:val="22"/>
          <w:szCs w:val="22"/>
        </w:rPr>
        <w:t>A = flor en posición axial (dominante)</w:t>
      </w:r>
    </w:p>
    <w:p w:rsidR="00012658" w:rsidRDefault="00012658" w:rsidP="00AE1DF0">
      <w:pPr>
        <w:ind w:firstLine="993"/>
        <w:jc w:val="both"/>
        <w:rPr>
          <w:rFonts w:cs="Arial"/>
          <w:i w:val="0"/>
          <w:sz w:val="22"/>
          <w:szCs w:val="22"/>
        </w:rPr>
      </w:pPr>
      <w:r w:rsidRPr="00012658">
        <w:rPr>
          <w:rFonts w:cs="Arial"/>
          <w:i w:val="0"/>
          <w:sz w:val="22"/>
          <w:szCs w:val="22"/>
        </w:rPr>
        <w:t>a = flor en posición terminal (recesivo)</w:t>
      </w:r>
    </w:p>
    <w:p w:rsidR="00AE1DF0" w:rsidRPr="00012658" w:rsidRDefault="00AE1DF0" w:rsidP="00AE1DF0">
      <w:pPr>
        <w:ind w:firstLine="993"/>
        <w:jc w:val="both"/>
        <w:rPr>
          <w:rFonts w:cs="Arial"/>
          <w:i w:val="0"/>
          <w:sz w:val="22"/>
          <w:szCs w:val="22"/>
        </w:rPr>
      </w:pPr>
    </w:p>
    <w:p w:rsidR="00012658" w:rsidRPr="00012658" w:rsidRDefault="00012658" w:rsidP="00AE1DF0">
      <w:pPr>
        <w:ind w:firstLine="720"/>
        <w:jc w:val="both"/>
        <w:rPr>
          <w:rFonts w:cs="Arial"/>
          <w:i w:val="0"/>
          <w:sz w:val="22"/>
          <w:szCs w:val="22"/>
        </w:rPr>
      </w:pPr>
      <w:r w:rsidRPr="00AE1DF0">
        <w:rPr>
          <w:rFonts w:cs="Arial"/>
          <w:b/>
          <w:i w:val="0"/>
          <w:sz w:val="22"/>
          <w:szCs w:val="22"/>
        </w:rPr>
        <w:t>Paso 2.</w:t>
      </w:r>
      <w:r w:rsidRPr="00012658">
        <w:rPr>
          <w:rFonts w:cs="Arial"/>
          <w:i w:val="0"/>
          <w:sz w:val="22"/>
          <w:szCs w:val="22"/>
        </w:rPr>
        <w:t xml:space="preserve"> Una vez establecida la nomenclatura para los alelos, hay que establecer la constitución genética de los parentales (P) del cruce que se nos pide hacer. Como en el enunciado del problema se nos informa que se cruzan los descendientes (hijos) del cruce de dos razas puras para ambas características, tenemos que asumir inmediatamente que se trata del cruzamiento entre plantas de flores púrpuras y axiales, que son heterocigotas para las dos características, es decir, ambas son de genotipo PpAa.</w:t>
      </w:r>
    </w:p>
    <w:p w:rsidR="00AE1DF0" w:rsidRDefault="00AE1DF0" w:rsidP="00AE1DF0">
      <w:pPr>
        <w:jc w:val="both"/>
        <w:rPr>
          <w:rFonts w:cs="Arial"/>
          <w:i w:val="0"/>
          <w:sz w:val="22"/>
          <w:szCs w:val="22"/>
        </w:rPr>
      </w:pPr>
    </w:p>
    <w:p w:rsidR="00012658" w:rsidRPr="00012658" w:rsidRDefault="00012658" w:rsidP="00AE1DF0">
      <w:pPr>
        <w:jc w:val="both"/>
        <w:rPr>
          <w:rFonts w:cs="Arial"/>
          <w:i w:val="0"/>
          <w:sz w:val="22"/>
          <w:szCs w:val="22"/>
        </w:rPr>
      </w:pPr>
      <w:r w:rsidRPr="00012658">
        <w:rPr>
          <w:rFonts w:cs="Arial"/>
          <w:i w:val="0"/>
          <w:sz w:val="22"/>
          <w:szCs w:val="22"/>
        </w:rPr>
        <w:t>Así el cruce queda representado por dos individuos que tienen los siguientes genotipos:</w:t>
      </w:r>
    </w:p>
    <w:p w:rsidR="00012658" w:rsidRPr="00AE1DF0" w:rsidRDefault="00012658" w:rsidP="00393C3E">
      <w:pPr>
        <w:ind w:left="2160" w:firstLine="720"/>
        <w:jc w:val="both"/>
        <w:rPr>
          <w:rFonts w:cs="Arial"/>
          <w:b/>
          <w:i w:val="0"/>
          <w:sz w:val="22"/>
          <w:szCs w:val="22"/>
        </w:rPr>
      </w:pPr>
      <w:r w:rsidRPr="00AE1DF0">
        <w:rPr>
          <w:rFonts w:cs="Arial"/>
          <w:b/>
          <w:i w:val="0"/>
          <w:sz w:val="22"/>
          <w:szCs w:val="22"/>
        </w:rPr>
        <w:t>P:</w:t>
      </w:r>
      <w:r w:rsidR="00393C3E">
        <w:rPr>
          <w:rFonts w:cs="Arial"/>
          <w:b/>
          <w:i w:val="0"/>
          <w:sz w:val="22"/>
          <w:szCs w:val="22"/>
        </w:rPr>
        <w:t xml:space="preserve">       </w:t>
      </w:r>
      <w:r w:rsidRPr="00AE1DF0">
        <w:rPr>
          <w:rFonts w:cs="Arial"/>
          <w:b/>
          <w:i w:val="0"/>
          <w:sz w:val="22"/>
          <w:szCs w:val="22"/>
        </w:rPr>
        <w:t xml:space="preserve"> PpAa </w:t>
      </w:r>
      <w:r w:rsidR="00393C3E">
        <w:rPr>
          <w:rFonts w:cs="Arial"/>
          <w:b/>
          <w:i w:val="0"/>
          <w:sz w:val="22"/>
          <w:szCs w:val="22"/>
        </w:rPr>
        <w:t xml:space="preserve">      </w:t>
      </w:r>
      <w:r w:rsidRPr="00AE1DF0">
        <w:rPr>
          <w:rFonts w:cs="Arial"/>
          <w:b/>
          <w:i w:val="0"/>
          <w:sz w:val="22"/>
          <w:szCs w:val="22"/>
        </w:rPr>
        <w:t xml:space="preserve">x </w:t>
      </w:r>
      <w:r w:rsidR="00393C3E">
        <w:rPr>
          <w:rFonts w:cs="Arial"/>
          <w:b/>
          <w:i w:val="0"/>
          <w:sz w:val="22"/>
          <w:szCs w:val="22"/>
        </w:rPr>
        <w:t xml:space="preserve">      </w:t>
      </w:r>
      <w:r w:rsidRPr="00AE1DF0">
        <w:rPr>
          <w:rFonts w:cs="Arial"/>
          <w:b/>
          <w:i w:val="0"/>
          <w:sz w:val="22"/>
          <w:szCs w:val="22"/>
        </w:rPr>
        <w:t>PpAa</w:t>
      </w:r>
    </w:p>
    <w:p w:rsidR="00AE1DF0" w:rsidRDefault="00AE1DF0" w:rsidP="00AE1DF0">
      <w:pPr>
        <w:jc w:val="both"/>
        <w:rPr>
          <w:rFonts w:cs="Arial"/>
          <w:i w:val="0"/>
          <w:sz w:val="22"/>
          <w:szCs w:val="22"/>
        </w:rPr>
      </w:pPr>
    </w:p>
    <w:p w:rsidR="00012658" w:rsidRDefault="00012658" w:rsidP="00AE1DF0">
      <w:pPr>
        <w:jc w:val="both"/>
        <w:rPr>
          <w:rFonts w:cs="Arial"/>
          <w:i w:val="0"/>
          <w:sz w:val="22"/>
          <w:szCs w:val="22"/>
        </w:rPr>
      </w:pPr>
      <w:r w:rsidRPr="00AE1DF0">
        <w:rPr>
          <w:rFonts w:cs="Arial"/>
          <w:sz w:val="22"/>
          <w:szCs w:val="22"/>
        </w:rPr>
        <w:t>NOTA:</w:t>
      </w:r>
      <w:r w:rsidRPr="00012658">
        <w:rPr>
          <w:rFonts w:cs="Arial"/>
          <w:i w:val="0"/>
          <w:sz w:val="22"/>
          <w:szCs w:val="22"/>
        </w:rPr>
        <w:t xml:space="preserve"> no olvide que la letra P significa que es la generación parental de este cruce en particular y que la letra x entre los dos parentales, significa cruce.</w:t>
      </w:r>
    </w:p>
    <w:p w:rsidR="00AE1DF0" w:rsidRPr="00012658" w:rsidRDefault="00AE1DF0" w:rsidP="00AE1DF0">
      <w:pPr>
        <w:jc w:val="both"/>
        <w:rPr>
          <w:rFonts w:cs="Arial"/>
          <w:i w:val="0"/>
          <w:sz w:val="22"/>
          <w:szCs w:val="22"/>
        </w:rPr>
      </w:pPr>
    </w:p>
    <w:p w:rsidR="00012658" w:rsidRPr="00012658" w:rsidRDefault="00012658" w:rsidP="00AE1DF0">
      <w:pPr>
        <w:ind w:firstLine="720"/>
        <w:jc w:val="both"/>
        <w:rPr>
          <w:rFonts w:cs="Arial"/>
          <w:i w:val="0"/>
          <w:sz w:val="22"/>
          <w:szCs w:val="22"/>
        </w:rPr>
      </w:pPr>
      <w:r w:rsidRPr="00AE1DF0">
        <w:rPr>
          <w:rFonts w:cs="Arial"/>
          <w:b/>
          <w:i w:val="0"/>
          <w:sz w:val="22"/>
          <w:szCs w:val="22"/>
        </w:rPr>
        <w:t>Paso 3.</w:t>
      </w:r>
      <w:r w:rsidRPr="00012658">
        <w:rPr>
          <w:rFonts w:cs="Arial"/>
          <w:i w:val="0"/>
          <w:sz w:val="22"/>
          <w:szCs w:val="22"/>
        </w:rPr>
        <w:t xml:space="preserve"> Lo que sigue ahora es separar los tipos de gametos que producirá cada individuo, pero antes de proceder, es necesario recordar </w:t>
      </w:r>
      <w:r w:rsidR="00AE1DF0" w:rsidRPr="00012658">
        <w:rPr>
          <w:rFonts w:cs="Arial"/>
          <w:i w:val="0"/>
          <w:sz w:val="22"/>
          <w:szCs w:val="22"/>
        </w:rPr>
        <w:t>que,</w:t>
      </w:r>
      <w:r w:rsidRPr="00012658">
        <w:rPr>
          <w:rFonts w:cs="Arial"/>
          <w:i w:val="0"/>
          <w:sz w:val="22"/>
          <w:szCs w:val="22"/>
        </w:rPr>
        <w:t xml:space="preserve"> de acuerdo con Mendel y Sutton, cada gameto debe contener una copia de cada alelo o par homólogo, de tal forma que todas las características que sean consideradas, deben estar representadas en un mismo gameto. En este caso son dos características, así que cada gameto debe portar dos letras, una para cada característica.</w:t>
      </w:r>
    </w:p>
    <w:p w:rsidR="00AE1DF0" w:rsidRDefault="00AE1DF0" w:rsidP="00AE1DF0">
      <w:pPr>
        <w:jc w:val="both"/>
        <w:rPr>
          <w:rFonts w:cs="Arial"/>
          <w:i w:val="0"/>
          <w:sz w:val="22"/>
          <w:szCs w:val="22"/>
        </w:rPr>
      </w:pPr>
    </w:p>
    <w:p w:rsidR="00012658" w:rsidRPr="00012658" w:rsidRDefault="00012658" w:rsidP="00AE1DF0">
      <w:pPr>
        <w:jc w:val="both"/>
        <w:rPr>
          <w:rFonts w:cs="Arial"/>
          <w:i w:val="0"/>
          <w:sz w:val="22"/>
          <w:szCs w:val="22"/>
        </w:rPr>
      </w:pPr>
      <w:r w:rsidRPr="00012658">
        <w:rPr>
          <w:rFonts w:cs="Arial"/>
          <w:i w:val="0"/>
          <w:sz w:val="22"/>
          <w:szCs w:val="22"/>
        </w:rPr>
        <w:t>a) Un mecanismo para sacar los alelos en los gametos, es unir mediante líneas cada uno de los alelos de una característica, con todos los alelos de las demás características, empezando por el primer alelo de la izquierda. Una vez terminadas las combinaciones de ese alelo con los alelos de las demás características, se avanza procediendo de igual forma con el alelo del lado, y así, hasta completar la serie. En este caso como son solo dos alelos</w:t>
      </w:r>
      <w:r w:rsidR="00AE1DF0">
        <w:rPr>
          <w:rFonts w:cs="Arial"/>
          <w:i w:val="0"/>
          <w:sz w:val="22"/>
          <w:szCs w:val="22"/>
        </w:rPr>
        <w:t xml:space="preserve"> </w:t>
      </w:r>
      <w:r w:rsidRPr="00012658">
        <w:rPr>
          <w:rFonts w:cs="Arial"/>
          <w:i w:val="0"/>
          <w:sz w:val="22"/>
          <w:szCs w:val="22"/>
        </w:rPr>
        <w:t>considerados el procedimiento es más fácil y por ser ambas plantas dobles heterocigotas, se producen los mismos gametos en cada una:</w:t>
      </w:r>
    </w:p>
    <w:p w:rsidR="00AE1DF0" w:rsidRDefault="00AE1DF0" w:rsidP="00012658">
      <w:pPr>
        <w:rPr>
          <w:rFonts w:cs="Arial"/>
          <w:i w:val="0"/>
          <w:sz w:val="22"/>
          <w:szCs w:val="22"/>
        </w:rPr>
      </w:pPr>
    </w:p>
    <w:p w:rsidR="00AE1DF0" w:rsidRDefault="00AE1DF0" w:rsidP="00012658">
      <w:pPr>
        <w:rPr>
          <w:noProof/>
          <w:lang w:val="en-US" w:eastAsia="en-US" w:bidi="ar-SA"/>
        </w:rPr>
      </w:pPr>
    </w:p>
    <w:p w:rsidR="00AE1DF0" w:rsidRDefault="00AE1DF0" w:rsidP="00AE1DF0">
      <w:pPr>
        <w:jc w:val="center"/>
        <w:rPr>
          <w:rFonts w:cs="Arial"/>
          <w:i w:val="0"/>
          <w:sz w:val="22"/>
          <w:szCs w:val="22"/>
        </w:rPr>
      </w:pPr>
      <w:r>
        <w:rPr>
          <w:noProof/>
          <w:lang w:val="es-CL" w:eastAsia="es-CL" w:bidi="ar-SA"/>
        </w:rPr>
        <w:drawing>
          <wp:inline distT="0" distB="0" distL="0" distR="0" wp14:anchorId="0E8E935B" wp14:editId="5E824973">
            <wp:extent cx="4791075" cy="138818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Lst>
                    </a:blip>
                    <a:srcRect l="9355" t="54861" r="30834" b="14448"/>
                    <a:stretch/>
                  </pic:blipFill>
                  <pic:spPr bwMode="auto">
                    <a:xfrm>
                      <a:off x="0" y="0"/>
                      <a:ext cx="4838350" cy="1401882"/>
                    </a:xfrm>
                    <a:prstGeom prst="rect">
                      <a:avLst/>
                    </a:prstGeom>
                    <a:ln>
                      <a:noFill/>
                    </a:ln>
                    <a:extLst>
                      <a:ext uri="{53640926-AAD7-44D8-BBD7-CCE9431645EC}">
                        <a14:shadowObscured xmlns:a14="http://schemas.microsoft.com/office/drawing/2010/main"/>
                      </a:ext>
                    </a:extLst>
                  </pic:spPr>
                </pic:pic>
              </a:graphicData>
            </a:graphic>
          </wp:inline>
        </w:drawing>
      </w:r>
    </w:p>
    <w:p w:rsidR="00AE1DF0" w:rsidRDefault="00AE1DF0" w:rsidP="00012658">
      <w:pPr>
        <w:rPr>
          <w:rFonts w:cs="Arial"/>
          <w:i w:val="0"/>
          <w:sz w:val="22"/>
          <w:szCs w:val="22"/>
        </w:rPr>
      </w:pPr>
    </w:p>
    <w:p w:rsidR="00AE1DF0" w:rsidRDefault="00AE1DF0" w:rsidP="00012658">
      <w:pPr>
        <w:rPr>
          <w:rFonts w:cs="Arial"/>
          <w:i w:val="0"/>
          <w:sz w:val="22"/>
          <w:szCs w:val="22"/>
        </w:rPr>
      </w:pPr>
    </w:p>
    <w:p w:rsidR="00012658" w:rsidRDefault="00012658" w:rsidP="00012658">
      <w:pPr>
        <w:rPr>
          <w:rFonts w:cs="Arial"/>
          <w:i w:val="0"/>
          <w:sz w:val="22"/>
          <w:szCs w:val="22"/>
        </w:rPr>
      </w:pPr>
      <w:r w:rsidRPr="00012658">
        <w:rPr>
          <w:rFonts w:cs="Arial"/>
          <w:i w:val="0"/>
          <w:sz w:val="22"/>
          <w:szCs w:val="22"/>
        </w:rPr>
        <w:t xml:space="preserve">b) La segunda opción, es recurriendo a un mecanismo parecido al tablero de Punnet, pero en este caso, en vez de los gametos, en la primera fila se colocan el par de alelos de una de las características, mientras </w:t>
      </w:r>
      <w:r w:rsidR="00393C3E" w:rsidRPr="00012658">
        <w:rPr>
          <w:rFonts w:cs="Arial"/>
          <w:i w:val="0"/>
          <w:sz w:val="22"/>
          <w:szCs w:val="22"/>
        </w:rPr>
        <w:t>que,</w:t>
      </w:r>
      <w:r w:rsidRPr="00012658">
        <w:rPr>
          <w:rFonts w:cs="Arial"/>
          <w:i w:val="0"/>
          <w:sz w:val="22"/>
          <w:szCs w:val="22"/>
        </w:rPr>
        <w:t xml:space="preserve"> en la primera columna de la izquierda, se colocan los alelos de la otra característica:</w:t>
      </w:r>
    </w:p>
    <w:p w:rsidR="00393C3E" w:rsidRDefault="00393C3E" w:rsidP="00012658">
      <w:pPr>
        <w:rPr>
          <w:noProof/>
          <w:lang w:val="en-US" w:eastAsia="en-US" w:bidi="ar-SA"/>
        </w:rPr>
      </w:pPr>
    </w:p>
    <w:p w:rsidR="00393C3E" w:rsidRDefault="00393C3E" w:rsidP="00393C3E">
      <w:pPr>
        <w:jc w:val="center"/>
        <w:rPr>
          <w:rFonts w:cs="Arial"/>
          <w:i w:val="0"/>
          <w:sz w:val="22"/>
          <w:szCs w:val="22"/>
        </w:rPr>
      </w:pPr>
      <w:r>
        <w:rPr>
          <w:noProof/>
          <w:lang w:val="es-CL" w:eastAsia="es-CL" w:bidi="ar-SA"/>
        </w:rPr>
        <w:drawing>
          <wp:inline distT="0" distB="0" distL="0" distR="0" wp14:anchorId="0AAE1055" wp14:editId="382630B3">
            <wp:extent cx="4572000" cy="1292607"/>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contrast="20000"/>
                              </a14:imgEffect>
                            </a14:imgLayer>
                          </a14:imgProps>
                        </a:ext>
                      </a:extLst>
                    </a:blip>
                    <a:srcRect l="19631" t="33677" r="21786" b="36991"/>
                    <a:stretch/>
                  </pic:blipFill>
                  <pic:spPr bwMode="auto">
                    <a:xfrm>
                      <a:off x="0" y="0"/>
                      <a:ext cx="4589743" cy="1297623"/>
                    </a:xfrm>
                    <a:prstGeom prst="rect">
                      <a:avLst/>
                    </a:prstGeom>
                    <a:ln>
                      <a:noFill/>
                    </a:ln>
                    <a:extLst>
                      <a:ext uri="{53640926-AAD7-44D8-BBD7-CCE9431645EC}">
                        <a14:shadowObscured xmlns:a14="http://schemas.microsoft.com/office/drawing/2010/main"/>
                      </a:ext>
                    </a:extLst>
                  </pic:spPr>
                </pic:pic>
              </a:graphicData>
            </a:graphic>
          </wp:inline>
        </w:drawing>
      </w:r>
    </w:p>
    <w:p w:rsidR="00393C3E" w:rsidRDefault="00393C3E" w:rsidP="00012658">
      <w:pPr>
        <w:rPr>
          <w:rFonts w:cs="Arial"/>
          <w:i w:val="0"/>
          <w:sz w:val="22"/>
          <w:szCs w:val="22"/>
        </w:rPr>
      </w:pPr>
    </w:p>
    <w:p w:rsidR="00393C3E" w:rsidRDefault="00393C3E" w:rsidP="00012658">
      <w:pPr>
        <w:rPr>
          <w:rFonts w:cs="Arial"/>
          <w:i w:val="0"/>
          <w:sz w:val="22"/>
          <w:szCs w:val="22"/>
        </w:rPr>
      </w:pPr>
    </w:p>
    <w:p w:rsidR="00012658" w:rsidRPr="00012658" w:rsidRDefault="00012658" w:rsidP="00393C3E">
      <w:pPr>
        <w:ind w:firstLine="720"/>
        <w:jc w:val="both"/>
        <w:rPr>
          <w:rFonts w:cs="Arial"/>
          <w:i w:val="0"/>
          <w:sz w:val="22"/>
          <w:szCs w:val="22"/>
        </w:rPr>
      </w:pPr>
      <w:r w:rsidRPr="00393C3E">
        <w:rPr>
          <w:rFonts w:cs="Arial"/>
          <w:b/>
          <w:i w:val="0"/>
          <w:sz w:val="22"/>
          <w:szCs w:val="22"/>
        </w:rPr>
        <w:t>Paso 4.</w:t>
      </w:r>
      <w:r w:rsidRPr="00012658">
        <w:rPr>
          <w:rFonts w:cs="Arial"/>
          <w:i w:val="0"/>
          <w:sz w:val="22"/>
          <w:szCs w:val="22"/>
        </w:rPr>
        <w:t xml:space="preserve"> Determinados los gametos, nuevamente el paso que sigue es hacer todas las posibles combinaciones entre ellos, de tal forma de poder determinar cómo serán los hijos del cruce solicitado.</w:t>
      </w:r>
    </w:p>
    <w:p w:rsidR="00012658" w:rsidRPr="00012658" w:rsidRDefault="00012658" w:rsidP="00393C3E">
      <w:pPr>
        <w:jc w:val="both"/>
        <w:rPr>
          <w:rFonts w:cs="Arial"/>
          <w:i w:val="0"/>
          <w:sz w:val="22"/>
          <w:szCs w:val="22"/>
        </w:rPr>
      </w:pPr>
      <w:r w:rsidRPr="00012658">
        <w:rPr>
          <w:rFonts w:cs="Arial"/>
          <w:i w:val="0"/>
          <w:sz w:val="22"/>
          <w:szCs w:val="22"/>
        </w:rPr>
        <w:t>Como esta vez se trata de un cruzamiento dihíbrido, el método tradicional es prácticamente imposible de implementar, debido a que como son cuatro gametos distintos por cada progenitor, habría que sacar dieciséis combinaciones. Por eso es aconsejable usar solo el tablero de Punnet.</w:t>
      </w:r>
    </w:p>
    <w:p w:rsidR="00393C3E" w:rsidRDefault="00393C3E" w:rsidP="00012658">
      <w:pPr>
        <w:rPr>
          <w:noProof/>
          <w:lang w:val="en-US" w:eastAsia="en-US" w:bidi="ar-SA"/>
        </w:rPr>
      </w:pPr>
    </w:p>
    <w:p w:rsidR="00393C3E" w:rsidRDefault="00393C3E" w:rsidP="00393C3E">
      <w:pPr>
        <w:jc w:val="center"/>
        <w:rPr>
          <w:noProof/>
          <w:lang w:val="en-US" w:eastAsia="en-US" w:bidi="ar-SA"/>
        </w:rPr>
      </w:pPr>
    </w:p>
    <w:p w:rsidR="00393C3E" w:rsidRDefault="00393C3E" w:rsidP="00393C3E">
      <w:pPr>
        <w:jc w:val="center"/>
        <w:rPr>
          <w:rFonts w:cs="Arial"/>
          <w:i w:val="0"/>
          <w:sz w:val="22"/>
          <w:szCs w:val="22"/>
        </w:rPr>
      </w:pPr>
      <w:r>
        <w:rPr>
          <w:noProof/>
          <w:lang w:val="es-CL" w:eastAsia="es-CL" w:bidi="ar-SA"/>
        </w:rPr>
        <w:lastRenderedPageBreak/>
        <w:drawing>
          <wp:inline distT="0" distB="0" distL="0" distR="0" wp14:anchorId="61363DBD" wp14:editId="6C400766">
            <wp:extent cx="5160770" cy="12287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404" t="56491" r="14733" b="15316"/>
                    <a:stretch/>
                  </pic:blipFill>
                  <pic:spPr bwMode="auto">
                    <a:xfrm>
                      <a:off x="0" y="0"/>
                      <a:ext cx="5211686" cy="1240848"/>
                    </a:xfrm>
                    <a:prstGeom prst="rect">
                      <a:avLst/>
                    </a:prstGeom>
                    <a:ln>
                      <a:noFill/>
                    </a:ln>
                    <a:extLst>
                      <a:ext uri="{53640926-AAD7-44D8-BBD7-CCE9431645EC}">
                        <a14:shadowObscured xmlns:a14="http://schemas.microsoft.com/office/drawing/2010/main"/>
                      </a:ext>
                    </a:extLst>
                  </pic:spPr>
                </pic:pic>
              </a:graphicData>
            </a:graphic>
          </wp:inline>
        </w:drawing>
      </w:r>
    </w:p>
    <w:p w:rsidR="00393C3E" w:rsidRDefault="00393C3E" w:rsidP="00393C3E">
      <w:pPr>
        <w:jc w:val="center"/>
        <w:rPr>
          <w:rFonts w:cs="Arial"/>
          <w:i w:val="0"/>
          <w:sz w:val="22"/>
          <w:szCs w:val="22"/>
        </w:rPr>
      </w:pPr>
      <w:r>
        <w:rPr>
          <w:noProof/>
          <w:lang w:val="es-CL" w:eastAsia="es-CL" w:bidi="ar-SA"/>
        </w:rPr>
        <w:drawing>
          <wp:inline distT="0" distB="0" distL="0" distR="0" wp14:anchorId="2D4DA8BC" wp14:editId="2A173E91">
            <wp:extent cx="2324100" cy="19907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206" t="24987" r="30375" b="18251"/>
                    <a:stretch/>
                  </pic:blipFill>
                  <pic:spPr bwMode="auto">
                    <a:xfrm>
                      <a:off x="0" y="0"/>
                      <a:ext cx="2324100" cy="1990725"/>
                    </a:xfrm>
                    <a:prstGeom prst="rect">
                      <a:avLst/>
                    </a:prstGeom>
                    <a:ln>
                      <a:noFill/>
                    </a:ln>
                    <a:extLst>
                      <a:ext uri="{53640926-AAD7-44D8-BBD7-CCE9431645EC}">
                        <a14:shadowObscured xmlns:a14="http://schemas.microsoft.com/office/drawing/2010/main"/>
                      </a:ext>
                    </a:extLst>
                  </pic:spPr>
                </pic:pic>
              </a:graphicData>
            </a:graphic>
          </wp:inline>
        </w:drawing>
      </w:r>
    </w:p>
    <w:p w:rsidR="00393C3E" w:rsidRDefault="00393C3E" w:rsidP="00393C3E">
      <w:pPr>
        <w:jc w:val="center"/>
        <w:rPr>
          <w:rFonts w:cs="Arial"/>
          <w:i w:val="0"/>
          <w:sz w:val="22"/>
          <w:szCs w:val="22"/>
        </w:rPr>
      </w:pPr>
    </w:p>
    <w:p w:rsidR="00393C3E" w:rsidRPr="00012658" w:rsidRDefault="00393C3E" w:rsidP="00393C3E">
      <w:pPr>
        <w:ind w:firstLine="720"/>
        <w:jc w:val="both"/>
        <w:rPr>
          <w:rFonts w:cs="Arial"/>
          <w:i w:val="0"/>
          <w:sz w:val="22"/>
          <w:szCs w:val="22"/>
        </w:rPr>
      </w:pPr>
      <w:r w:rsidRPr="00393C3E">
        <w:rPr>
          <w:rFonts w:cs="Arial"/>
          <w:b/>
          <w:i w:val="0"/>
          <w:sz w:val="22"/>
          <w:szCs w:val="22"/>
        </w:rPr>
        <w:t>Paso 5.</w:t>
      </w:r>
      <w:r w:rsidRPr="00012658">
        <w:rPr>
          <w:rFonts w:cs="Arial"/>
          <w:i w:val="0"/>
          <w:sz w:val="22"/>
          <w:szCs w:val="22"/>
        </w:rPr>
        <w:t xml:space="preserve"> Una vez establecido como son los descendientes de la F1, recién estamos en condiciones de responder a la interrogante del problema inicial:</w:t>
      </w:r>
    </w:p>
    <w:p w:rsidR="00393C3E" w:rsidRPr="00012658" w:rsidRDefault="00393C3E" w:rsidP="00393C3E">
      <w:pPr>
        <w:jc w:val="both"/>
        <w:rPr>
          <w:rFonts w:cs="Arial"/>
          <w:i w:val="0"/>
          <w:sz w:val="22"/>
          <w:szCs w:val="22"/>
        </w:rPr>
      </w:pPr>
      <w:r w:rsidRPr="00012658">
        <w:rPr>
          <w:rFonts w:cs="Arial"/>
          <w:i w:val="0"/>
          <w:sz w:val="22"/>
          <w:szCs w:val="22"/>
        </w:rPr>
        <w:t>La relación fenotípica de la descendencia es: 9:3:3:1</w:t>
      </w:r>
    </w:p>
    <w:p w:rsidR="00393C3E" w:rsidRPr="00012658" w:rsidRDefault="00393C3E" w:rsidP="00393C3E">
      <w:pPr>
        <w:jc w:val="both"/>
        <w:rPr>
          <w:rFonts w:cs="Arial"/>
          <w:i w:val="0"/>
          <w:sz w:val="22"/>
          <w:szCs w:val="22"/>
        </w:rPr>
      </w:pPr>
      <w:r w:rsidRPr="00012658">
        <w:rPr>
          <w:rFonts w:cs="Arial"/>
          <w:i w:val="0"/>
          <w:sz w:val="22"/>
          <w:szCs w:val="22"/>
        </w:rPr>
        <w:t>- 9 plantas de flores púrpuras y axiales.</w:t>
      </w:r>
    </w:p>
    <w:p w:rsidR="00393C3E" w:rsidRPr="00012658" w:rsidRDefault="00393C3E" w:rsidP="00393C3E">
      <w:pPr>
        <w:jc w:val="both"/>
        <w:rPr>
          <w:rFonts w:cs="Arial"/>
          <w:i w:val="0"/>
          <w:sz w:val="22"/>
          <w:szCs w:val="22"/>
        </w:rPr>
      </w:pPr>
      <w:r w:rsidRPr="00012658">
        <w:rPr>
          <w:rFonts w:cs="Arial"/>
          <w:i w:val="0"/>
          <w:sz w:val="22"/>
          <w:szCs w:val="22"/>
        </w:rPr>
        <w:t>- 3 plantas de flores púrpuras y terminales.</w:t>
      </w:r>
    </w:p>
    <w:p w:rsidR="00393C3E" w:rsidRPr="00012658" w:rsidRDefault="00393C3E" w:rsidP="00393C3E">
      <w:pPr>
        <w:jc w:val="both"/>
        <w:rPr>
          <w:rFonts w:cs="Arial"/>
          <w:i w:val="0"/>
          <w:sz w:val="22"/>
          <w:szCs w:val="22"/>
        </w:rPr>
      </w:pPr>
      <w:r w:rsidRPr="00012658">
        <w:rPr>
          <w:rFonts w:cs="Arial"/>
          <w:i w:val="0"/>
          <w:sz w:val="22"/>
          <w:szCs w:val="22"/>
        </w:rPr>
        <w:t>- 3 plantas de flores blancas y axiales.</w:t>
      </w:r>
    </w:p>
    <w:p w:rsidR="00393C3E" w:rsidRPr="00012658" w:rsidRDefault="00393C3E" w:rsidP="00393C3E">
      <w:pPr>
        <w:jc w:val="both"/>
        <w:rPr>
          <w:rFonts w:cs="Arial"/>
          <w:i w:val="0"/>
          <w:sz w:val="22"/>
          <w:szCs w:val="22"/>
        </w:rPr>
      </w:pPr>
      <w:r w:rsidRPr="00012658">
        <w:rPr>
          <w:rFonts w:cs="Arial"/>
          <w:i w:val="0"/>
          <w:sz w:val="22"/>
          <w:szCs w:val="22"/>
        </w:rPr>
        <w:t>- 1 planta de flores blancas y terminales.</w:t>
      </w:r>
    </w:p>
    <w:p w:rsidR="00393C3E" w:rsidRDefault="00393C3E" w:rsidP="00012658">
      <w:pPr>
        <w:rPr>
          <w:rFonts w:cs="Arial"/>
          <w:i w:val="0"/>
          <w:sz w:val="22"/>
          <w:szCs w:val="22"/>
        </w:rPr>
      </w:pPr>
    </w:p>
    <w:p w:rsidR="00012658" w:rsidRDefault="00F8604B" w:rsidP="00012658">
      <w:pPr>
        <w:rPr>
          <w:rFonts w:cs="Arial"/>
          <w:b/>
          <w:i w:val="0"/>
          <w:sz w:val="22"/>
          <w:szCs w:val="22"/>
        </w:rPr>
      </w:pPr>
      <w:r>
        <w:rPr>
          <w:rFonts w:cs="Arial"/>
          <w:b/>
          <w:i w:val="0"/>
          <w:sz w:val="22"/>
          <w:szCs w:val="22"/>
        </w:rPr>
        <w:t xml:space="preserve">DESARROLLE LAS SIGUIENTES PREGUNTAS Y </w:t>
      </w:r>
      <w:r w:rsidR="00393C3E">
        <w:rPr>
          <w:rFonts w:cs="Arial"/>
          <w:b/>
          <w:i w:val="0"/>
          <w:sz w:val="22"/>
          <w:szCs w:val="22"/>
        </w:rPr>
        <w:t>EJERCICIOS EN UNA HOJA Y ADJUNTELO A ESTA GUIA.</w:t>
      </w:r>
    </w:p>
    <w:p w:rsidR="00393C3E" w:rsidRPr="00D745D6" w:rsidRDefault="00393C3E" w:rsidP="00012658">
      <w:pPr>
        <w:rPr>
          <w:rFonts w:cs="Arial"/>
          <w:b/>
          <w:i w:val="0"/>
          <w:sz w:val="22"/>
          <w:szCs w:val="22"/>
        </w:rPr>
      </w:pPr>
    </w:p>
    <w:p w:rsidR="00393C3E" w:rsidRPr="00D745D6" w:rsidRDefault="00D745D6" w:rsidP="00D745D6">
      <w:pPr>
        <w:pStyle w:val="Prrafodelista"/>
        <w:numPr>
          <w:ilvl w:val="0"/>
          <w:numId w:val="7"/>
        </w:numPr>
        <w:ind w:left="426"/>
        <w:rPr>
          <w:i w:val="0"/>
          <w:sz w:val="22"/>
          <w:szCs w:val="22"/>
        </w:rPr>
      </w:pPr>
      <w:r w:rsidRPr="00D745D6">
        <w:rPr>
          <w:i w:val="0"/>
          <w:noProof/>
          <w:sz w:val="22"/>
          <w:szCs w:val="22"/>
          <w:lang w:val="es-CL" w:eastAsia="es-CL" w:bidi="ar-SA"/>
        </w:rPr>
        <w:drawing>
          <wp:anchor distT="0" distB="0" distL="114300" distR="114300" simplePos="0" relativeHeight="251677696" behindDoc="0" locked="0" layoutInCell="1" allowOverlap="1" wp14:anchorId="5FB6CC64" wp14:editId="02CC12D7">
            <wp:simplePos x="0" y="0"/>
            <wp:positionH relativeFrom="column">
              <wp:posOffset>3981269</wp:posOffset>
            </wp:positionH>
            <wp:positionV relativeFrom="paragraph">
              <wp:posOffset>41275</wp:posOffset>
            </wp:positionV>
            <wp:extent cx="1952625" cy="683419"/>
            <wp:effectExtent l="0" t="0" r="0" b="254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33125" t="62466" r="46632" b="24986"/>
                    <a:stretch/>
                  </pic:blipFill>
                  <pic:spPr bwMode="auto">
                    <a:xfrm>
                      <a:off x="0" y="0"/>
                      <a:ext cx="1952625" cy="683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C3E" w:rsidRPr="00D745D6">
        <w:rPr>
          <w:i w:val="0"/>
          <w:sz w:val="22"/>
          <w:szCs w:val="22"/>
        </w:rPr>
        <w:t xml:space="preserve">El alelo que debe acompañar al gen A, para </w:t>
      </w:r>
      <w:r w:rsidR="00F8604B" w:rsidRPr="00D745D6">
        <w:rPr>
          <w:i w:val="0"/>
          <w:sz w:val="22"/>
          <w:szCs w:val="22"/>
        </w:rPr>
        <w:t>que,</w:t>
      </w:r>
      <w:r w:rsidR="00393C3E" w:rsidRPr="00D745D6">
        <w:rPr>
          <w:i w:val="0"/>
          <w:sz w:val="22"/>
          <w:szCs w:val="22"/>
        </w:rPr>
        <w:t xml:space="preserve"> al ser cruzados dos individuos iguales, el 100% de la F1 tenga fenotipo correspondiente al alelo A es: </w:t>
      </w:r>
    </w:p>
    <w:p w:rsidR="00D745D6" w:rsidRPr="00D745D6" w:rsidRDefault="00393C3E" w:rsidP="00D745D6">
      <w:pPr>
        <w:pStyle w:val="Prrafodelista"/>
        <w:numPr>
          <w:ilvl w:val="0"/>
          <w:numId w:val="8"/>
        </w:numPr>
        <w:rPr>
          <w:i w:val="0"/>
          <w:sz w:val="22"/>
          <w:szCs w:val="22"/>
        </w:rPr>
      </w:pPr>
      <w:r w:rsidRPr="00D745D6">
        <w:rPr>
          <w:i w:val="0"/>
          <w:sz w:val="22"/>
          <w:szCs w:val="22"/>
        </w:rPr>
        <w:t xml:space="preserve">A </w:t>
      </w:r>
    </w:p>
    <w:p w:rsidR="00D745D6" w:rsidRPr="00D745D6" w:rsidRDefault="00D745D6" w:rsidP="00D745D6">
      <w:pPr>
        <w:pStyle w:val="Prrafodelista"/>
        <w:numPr>
          <w:ilvl w:val="0"/>
          <w:numId w:val="8"/>
        </w:numPr>
        <w:rPr>
          <w:i w:val="0"/>
          <w:sz w:val="22"/>
          <w:szCs w:val="22"/>
        </w:rPr>
      </w:pPr>
      <w:r>
        <w:rPr>
          <w:i w:val="0"/>
          <w:sz w:val="22"/>
          <w:szCs w:val="22"/>
        </w:rPr>
        <w:t>a</w:t>
      </w:r>
    </w:p>
    <w:p w:rsidR="00393C3E" w:rsidRPr="00D745D6" w:rsidRDefault="00393C3E" w:rsidP="00D745D6">
      <w:pPr>
        <w:pStyle w:val="Prrafodelista"/>
        <w:numPr>
          <w:ilvl w:val="0"/>
          <w:numId w:val="8"/>
        </w:numPr>
        <w:rPr>
          <w:i w:val="0"/>
          <w:sz w:val="22"/>
          <w:szCs w:val="22"/>
        </w:rPr>
      </w:pPr>
      <w:r w:rsidRPr="00D745D6">
        <w:rPr>
          <w:i w:val="0"/>
          <w:sz w:val="22"/>
          <w:szCs w:val="22"/>
        </w:rPr>
        <w:t>Aa</w:t>
      </w:r>
    </w:p>
    <w:p w:rsidR="00D745D6" w:rsidRPr="00D745D6" w:rsidRDefault="00D745D6" w:rsidP="00D745D6">
      <w:pPr>
        <w:pStyle w:val="Prrafodelista"/>
        <w:rPr>
          <w:i w:val="0"/>
          <w:sz w:val="22"/>
          <w:szCs w:val="22"/>
        </w:rPr>
      </w:pPr>
    </w:p>
    <w:p w:rsidR="00393C3E" w:rsidRDefault="00393C3E" w:rsidP="00393C3E">
      <w:pPr>
        <w:pStyle w:val="Prrafodelista"/>
        <w:numPr>
          <w:ilvl w:val="0"/>
          <w:numId w:val="2"/>
        </w:numPr>
        <w:rPr>
          <w:i w:val="0"/>
          <w:sz w:val="22"/>
          <w:szCs w:val="22"/>
        </w:rPr>
      </w:pPr>
      <w:r w:rsidRPr="00D745D6">
        <w:rPr>
          <w:i w:val="0"/>
          <w:sz w:val="22"/>
          <w:szCs w:val="22"/>
        </w:rPr>
        <w:t>Solo I</w:t>
      </w:r>
      <w:r w:rsidR="00D745D6" w:rsidRPr="00D745D6">
        <w:rPr>
          <w:i w:val="0"/>
          <w:sz w:val="22"/>
          <w:szCs w:val="22"/>
        </w:rPr>
        <w:tab/>
      </w:r>
      <w:r w:rsidR="00D745D6" w:rsidRPr="00D745D6">
        <w:rPr>
          <w:i w:val="0"/>
          <w:sz w:val="22"/>
          <w:szCs w:val="22"/>
        </w:rPr>
        <w:tab/>
      </w:r>
      <w:r w:rsidRPr="00D745D6">
        <w:rPr>
          <w:i w:val="0"/>
          <w:sz w:val="22"/>
          <w:szCs w:val="22"/>
        </w:rPr>
        <w:t xml:space="preserve"> b) Solo II</w:t>
      </w:r>
      <w:r w:rsidR="00D745D6" w:rsidRPr="00D745D6">
        <w:rPr>
          <w:i w:val="0"/>
          <w:sz w:val="22"/>
          <w:szCs w:val="22"/>
        </w:rPr>
        <w:tab/>
      </w:r>
      <w:r w:rsidR="00D745D6" w:rsidRPr="00D745D6">
        <w:rPr>
          <w:i w:val="0"/>
          <w:sz w:val="22"/>
          <w:szCs w:val="22"/>
        </w:rPr>
        <w:tab/>
      </w:r>
      <w:r w:rsidRPr="00D745D6">
        <w:rPr>
          <w:i w:val="0"/>
          <w:sz w:val="22"/>
          <w:szCs w:val="22"/>
        </w:rPr>
        <w:t xml:space="preserve"> c) I y II</w:t>
      </w:r>
      <w:r w:rsidR="00D745D6" w:rsidRPr="00D745D6">
        <w:rPr>
          <w:i w:val="0"/>
          <w:sz w:val="22"/>
          <w:szCs w:val="22"/>
        </w:rPr>
        <w:tab/>
      </w:r>
      <w:r w:rsidR="00D745D6" w:rsidRPr="00D745D6">
        <w:rPr>
          <w:i w:val="0"/>
          <w:sz w:val="22"/>
          <w:szCs w:val="22"/>
        </w:rPr>
        <w:tab/>
      </w:r>
      <w:r w:rsidRPr="00D745D6">
        <w:rPr>
          <w:i w:val="0"/>
          <w:sz w:val="22"/>
          <w:szCs w:val="22"/>
        </w:rPr>
        <w:t xml:space="preserve"> d) II y III</w:t>
      </w:r>
      <w:r w:rsidR="00D745D6" w:rsidRPr="00D745D6">
        <w:rPr>
          <w:i w:val="0"/>
          <w:sz w:val="22"/>
          <w:szCs w:val="22"/>
        </w:rPr>
        <w:tab/>
      </w:r>
      <w:r w:rsidR="00D745D6" w:rsidRPr="00D745D6">
        <w:rPr>
          <w:i w:val="0"/>
          <w:sz w:val="22"/>
          <w:szCs w:val="22"/>
        </w:rPr>
        <w:tab/>
      </w:r>
      <w:r w:rsidRPr="00D745D6">
        <w:rPr>
          <w:i w:val="0"/>
          <w:sz w:val="22"/>
          <w:szCs w:val="22"/>
        </w:rPr>
        <w:t xml:space="preserve"> e) I, II y III</w:t>
      </w:r>
    </w:p>
    <w:p w:rsidR="007C62F1" w:rsidRPr="00D745D6" w:rsidRDefault="007C62F1" w:rsidP="007C62F1">
      <w:pPr>
        <w:pStyle w:val="Prrafodelista"/>
        <w:rPr>
          <w:i w:val="0"/>
          <w:sz w:val="22"/>
          <w:szCs w:val="22"/>
        </w:rPr>
      </w:pPr>
    </w:p>
    <w:p w:rsidR="00393C3E" w:rsidRPr="00D745D6" w:rsidRDefault="00393C3E" w:rsidP="00393C3E">
      <w:pPr>
        <w:rPr>
          <w:rFonts w:cs="Arial"/>
          <w:b/>
          <w:i w:val="0"/>
          <w:sz w:val="22"/>
          <w:szCs w:val="22"/>
        </w:rPr>
      </w:pPr>
    </w:p>
    <w:p w:rsidR="00393C3E" w:rsidRPr="00D745D6" w:rsidRDefault="00393C3E" w:rsidP="00D745D6">
      <w:pPr>
        <w:pStyle w:val="Prrafodelista"/>
        <w:numPr>
          <w:ilvl w:val="0"/>
          <w:numId w:val="7"/>
        </w:numPr>
        <w:ind w:left="426"/>
        <w:rPr>
          <w:i w:val="0"/>
          <w:sz w:val="22"/>
          <w:szCs w:val="22"/>
        </w:rPr>
      </w:pPr>
      <w:r w:rsidRPr="00D745D6">
        <w:rPr>
          <w:i w:val="0"/>
          <w:sz w:val="22"/>
          <w:szCs w:val="22"/>
        </w:rPr>
        <w:t>El gen A, codifica para una característica dominante y el gen a, para una característica recesiva. ¿Cuál de las siguientes combinaciones alélicas, expresa lo dicho en esta afirmación?</w:t>
      </w:r>
    </w:p>
    <w:p w:rsidR="00D745D6" w:rsidRDefault="00D745D6" w:rsidP="00D745D6">
      <w:pPr>
        <w:pStyle w:val="Prrafodelista"/>
        <w:numPr>
          <w:ilvl w:val="0"/>
          <w:numId w:val="3"/>
        </w:numPr>
        <w:rPr>
          <w:i w:val="0"/>
          <w:sz w:val="22"/>
          <w:szCs w:val="22"/>
        </w:rPr>
      </w:pPr>
      <w:r w:rsidRPr="00D745D6">
        <w:rPr>
          <w:i w:val="0"/>
          <w:sz w:val="22"/>
          <w:szCs w:val="22"/>
        </w:rPr>
        <w:t xml:space="preserve">A </w:t>
      </w:r>
    </w:p>
    <w:p w:rsidR="00D745D6" w:rsidRDefault="00D745D6" w:rsidP="00D745D6">
      <w:pPr>
        <w:pStyle w:val="Prrafodelista"/>
        <w:numPr>
          <w:ilvl w:val="0"/>
          <w:numId w:val="3"/>
        </w:numPr>
        <w:rPr>
          <w:i w:val="0"/>
          <w:sz w:val="22"/>
          <w:szCs w:val="22"/>
        </w:rPr>
      </w:pPr>
      <w:r w:rsidRPr="00D745D6">
        <w:rPr>
          <w:i w:val="0"/>
          <w:sz w:val="22"/>
          <w:szCs w:val="22"/>
        </w:rPr>
        <w:t xml:space="preserve">Aa </w:t>
      </w:r>
    </w:p>
    <w:p w:rsidR="00D745D6" w:rsidRDefault="00D745D6" w:rsidP="00D745D6">
      <w:pPr>
        <w:pStyle w:val="Prrafodelista"/>
        <w:numPr>
          <w:ilvl w:val="0"/>
          <w:numId w:val="3"/>
        </w:numPr>
        <w:rPr>
          <w:i w:val="0"/>
          <w:sz w:val="22"/>
          <w:szCs w:val="22"/>
        </w:rPr>
      </w:pPr>
      <w:r>
        <w:rPr>
          <w:i w:val="0"/>
          <w:sz w:val="22"/>
          <w:szCs w:val="22"/>
        </w:rPr>
        <w:t>a</w:t>
      </w:r>
      <w:r w:rsidRPr="00D745D6">
        <w:rPr>
          <w:i w:val="0"/>
          <w:sz w:val="22"/>
          <w:szCs w:val="22"/>
        </w:rPr>
        <w:t>a</w:t>
      </w:r>
    </w:p>
    <w:p w:rsidR="00D745D6" w:rsidRPr="00D745D6" w:rsidRDefault="00D745D6" w:rsidP="00D745D6">
      <w:pPr>
        <w:pStyle w:val="Prrafodelista"/>
        <w:ind w:left="1080"/>
        <w:rPr>
          <w:i w:val="0"/>
          <w:sz w:val="22"/>
          <w:szCs w:val="22"/>
        </w:rPr>
      </w:pPr>
    </w:p>
    <w:p w:rsidR="00D745D6" w:rsidRPr="00D745D6" w:rsidRDefault="00D745D6" w:rsidP="00D745D6">
      <w:pPr>
        <w:pStyle w:val="Prrafodelista"/>
        <w:numPr>
          <w:ilvl w:val="0"/>
          <w:numId w:val="4"/>
        </w:numPr>
        <w:rPr>
          <w:i w:val="0"/>
          <w:sz w:val="22"/>
          <w:szCs w:val="22"/>
        </w:rPr>
      </w:pPr>
      <w:r w:rsidRPr="00D745D6">
        <w:rPr>
          <w:i w:val="0"/>
          <w:sz w:val="22"/>
          <w:szCs w:val="22"/>
        </w:rPr>
        <w:t xml:space="preserve">Sólo I </w:t>
      </w:r>
      <w:r>
        <w:rPr>
          <w:i w:val="0"/>
          <w:sz w:val="22"/>
          <w:szCs w:val="22"/>
        </w:rPr>
        <w:tab/>
      </w:r>
      <w:r>
        <w:rPr>
          <w:i w:val="0"/>
          <w:sz w:val="22"/>
          <w:szCs w:val="22"/>
        </w:rPr>
        <w:tab/>
      </w:r>
      <w:r w:rsidRPr="00D745D6">
        <w:rPr>
          <w:i w:val="0"/>
          <w:sz w:val="22"/>
          <w:szCs w:val="22"/>
        </w:rPr>
        <w:t xml:space="preserve">b) Sólo II </w:t>
      </w:r>
      <w:r>
        <w:rPr>
          <w:i w:val="0"/>
          <w:sz w:val="22"/>
          <w:szCs w:val="22"/>
        </w:rPr>
        <w:tab/>
      </w:r>
      <w:r>
        <w:rPr>
          <w:i w:val="0"/>
          <w:sz w:val="22"/>
          <w:szCs w:val="22"/>
        </w:rPr>
        <w:tab/>
      </w:r>
      <w:r w:rsidRPr="00D745D6">
        <w:rPr>
          <w:i w:val="0"/>
          <w:sz w:val="22"/>
          <w:szCs w:val="22"/>
        </w:rPr>
        <w:t xml:space="preserve">c) Sólo III </w:t>
      </w:r>
      <w:r>
        <w:rPr>
          <w:i w:val="0"/>
          <w:sz w:val="22"/>
          <w:szCs w:val="22"/>
        </w:rPr>
        <w:tab/>
      </w:r>
      <w:r>
        <w:rPr>
          <w:i w:val="0"/>
          <w:sz w:val="22"/>
          <w:szCs w:val="22"/>
        </w:rPr>
        <w:tab/>
      </w:r>
      <w:r w:rsidRPr="00D745D6">
        <w:rPr>
          <w:i w:val="0"/>
          <w:sz w:val="22"/>
          <w:szCs w:val="22"/>
        </w:rPr>
        <w:t xml:space="preserve">d) I y II </w:t>
      </w:r>
      <w:r>
        <w:rPr>
          <w:i w:val="0"/>
          <w:sz w:val="22"/>
          <w:szCs w:val="22"/>
        </w:rPr>
        <w:tab/>
      </w:r>
      <w:r>
        <w:rPr>
          <w:i w:val="0"/>
          <w:sz w:val="22"/>
          <w:szCs w:val="22"/>
        </w:rPr>
        <w:tab/>
      </w:r>
      <w:r w:rsidRPr="00D745D6">
        <w:rPr>
          <w:i w:val="0"/>
          <w:sz w:val="22"/>
          <w:szCs w:val="22"/>
        </w:rPr>
        <w:t>e) II y III.</w:t>
      </w:r>
    </w:p>
    <w:p w:rsidR="00D745D6" w:rsidRDefault="00D745D6" w:rsidP="00D745D6">
      <w:pPr>
        <w:rPr>
          <w:rFonts w:cs="Arial"/>
          <w:b/>
          <w:i w:val="0"/>
          <w:sz w:val="20"/>
        </w:rPr>
      </w:pPr>
    </w:p>
    <w:p w:rsidR="007C62F1" w:rsidRPr="00D745D6" w:rsidRDefault="007C62F1" w:rsidP="00D745D6">
      <w:pPr>
        <w:rPr>
          <w:rFonts w:cs="Arial"/>
          <w:b/>
          <w:i w:val="0"/>
          <w:sz w:val="20"/>
        </w:rPr>
      </w:pPr>
    </w:p>
    <w:p w:rsidR="00D745D6" w:rsidRDefault="00D745D6" w:rsidP="00D745D6">
      <w:pPr>
        <w:pStyle w:val="Prrafodelista"/>
        <w:numPr>
          <w:ilvl w:val="0"/>
          <w:numId w:val="7"/>
        </w:numPr>
        <w:ind w:left="426"/>
        <w:rPr>
          <w:i w:val="0"/>
          <w:sz w:val="22"/>
          <w:szCs w:val="22"/>
        </w:rPr>
      </w:pPr>
      <w:r w:rsidRPr="00D745D6">
        <w:rPr>
          <w:i w:val="0"/>
          <w:sz w:val="22"/>
          <w:szCs w:val="22"/>
        </w:rPr>
        <w:t xml:space="preserve">Cuando se cruzan especies vacunas de color rojo (R) con especies vacunas de color negro, el 50% de la F1 es de color rojo y el 50% de color negro. Entonces, los padres de la F1 son: </w:t>
      </w:r>
    </w:p>
    <w:p w:rsidR="00D745D6" w:rsidRDefault="00D745D6" w:rsidP="00D745D6">
      <w:pPr>
        <w:pStyle w:val="Prrafodelista"/>
        <w:numPr>
          <w:ilvl w:val="0"/>
          <w:numId w:val="9"/>
        </w:numPr>
        <w:rPr>
          <w:i w:val="0"/>
          <w:sz w:val="22"/>
          <w:szCs w:val="22"/>
        </w:rPr>
      </w:pPr>
      <w:r w:rsidRPr="00D745D6">
        <w:rPr>
          <w:i w:val="0"/>
          <w:sz w:val="22"/>
          <w:szCs w:val="22"/>
        </w:rPr>
        <w:t xml:space="preserve">RR x rr </w:t>
      </w:r>
    </w:p>
    <w:p w:rsidR="00D745D6" w:rsidRDefault="00D745D6" w:rsidP="00D745D6">
      <w:pPr>
        <w:pStyle w:val="Prrafodelista"/>
        <w:numPr>
          <w:ilvl w:val="0"/>
          <w:numId w:val="9"/>
        </w:numPr>
        <w:rPr>
          <w:i w:val="0"/>
          <w:sz w:val="22"/>
          <w:szCs w:val="22"/>
        </w:rPr>
      </w:pPr>
      <w:r w:rsidRPr="00D745D6">
        <w:rPr>
          <w:i w:val="0"/>
          <w:sz w:val="22"/>
          <w:szCs w:val="22"/>
        </w:rPr>
        <w:t xml:space="preserve">Rr x Rr </w:t>
      </w:r>
    </w:p>
    <w:p w:rsidR="00D745D6" w:rsidRDefault="00D745D6" w:rsidP="00D745D6">
      <w:pPr>
        <w:pStyle w:val="Prrafodelista"/>
        <w:numPr>
          <w:ilvl w:val="0"/>
          <w:numId w:val="9"/>
        </w:numPr>
        <w:rPr>
          <w:i w:val="0"/>
          <w:sz w:val="22"/>
          <w:szCs w:val="22"/>
        </w:rPr>
      </w:pPr>
      <w:r w:rsidRPr="00D745D6">
        <w:rPr>
          <w:i w:val="0"/>
          <w:sz w:val="22"/>
          <w:szCs w:val="22"/>
        </w:rPr>
        <w:t xml:space="preserve">RR x Rr </w:t>
      </w:r>
    </w:p>
    <w:p w:rsidR="00D745D6" w:rsidRDefault="00D745D6" w:rsidP="00D745D6">
      <w:pPr>
        <w:pStyle w:val="Prrafodelista"/>
        <w:numPr>
          <w:ilvl w:val="0"/>
          <w:numId w:val="9"/>
        </w:numPr>
        <w:rPr>
          <w:i w:val="0"/>
          <w:sz w:val="22"/>
          <w:szCs w:val="22"/>
        </w:rPr>
      </w:pPr>
      <w:r w:rsidRPr="00D745D6">
        <w:rPr>
          <w:i w:val="0"/>
          <w:sz w:val="22"/>
          <w:szCs w:val="22"/>
        </w:rPr>
        <w:t>Rr x rr</w:t>
      </w:r>
    </w:p>
    <w:p w:rsidR="00F8604B" w:rsidRPr="00D745D6" w:rsidRDefault="00F8604B" w:rsidP="00F8604B">
      <w:pPr>
        <w:pStyle w:val="Prrafodelista"/>
        <w:ind w:left="1146"/>
        <w:rPr>
          <w:i w:val="0"/>
          <w:sz w:val="22"/>
          <w:szCs w:val="22"/>
        </w:rPr>
      </w:pPr>
    </w:p>
    <w:p w:rsidR="00D745D6" w:rsidRPr="00D745D6" w:rsidRDefault="00D745D6" w:rsidP="00D745D6">
      <w:pPr>
        <w:pStyle w:val="Prrafodelista"/>
        <w:numPr>
          <w:ilvl w:val="0"/>
          <w:numId w:val="5"/>
        </w:numPr>
        <w:rPr>
          <w:i w:val="0"/>
          <w:sz w:val="22"/>
          <w:szCs w:val="22"/>
        </w:rPr>
      </w:pPr>
      <w:r w:rsidRPr="00D745D6">
        <w:rPr>
          <w:i w:val="0"/>
          <w:sz w:val="22"/>
          <w:szCs w:val="22"/>
        </w:rPr>
        <w:t>Solo I</w:t>
      </w:r>
      <w:r w:rsidR="00F8604B">
        <w:rPr>
          <w:i w:val="0"/>
          <w:sz w:val="22"/>
          <w:szCs w:val="22"/>
        </w:rPr>
        <w:tab/>
      </w:r>
      <w:r w:rsidR="00F8604B">
        <w:rPr>
          <w:i w:val="0"/>
          <w:sz w:val="22"/>
          <w:szCs w:val="22"/>
        </w:rPr>
        <w:tab/>
      </w:r>
      <w:r w:rsidRPr="00D745D6">
        <w:rPr>
          <w:i w:val="0"/>
          <w:sz w:val="22"/>
          <w:szCs w:val="22"/>
        </w:rPr>
        <w:t xml:space="preserve"> b) Solo IV </w:t>
      </w:r>
      <w:r w:rsidR="00F8604B">
        <w:rPr>
          <w:i w:val="0"/>
          <w:sz w:val="22"/>
          <w:szCs w:val="22"/>
        </w:rPr>
        <w:tab/>
      </w:r>
      <w:r w:rsidR="00F8604B">
        <w:rPr>
          <w:i w:val="0"/>
          <w:sz w:val="22"/>
          <w:szCs w:val="22"/>
        </w:rPr>
        <w:tab/>
      </w:r>
      <w:r w:rsidRPr="00D745D6">
        <w:rPr>
          <w:i w:val="0"/>
          <w:sz w:val="22"/>
          <w:szCs w:val="22"/>
        </w:rPr>
        <w:t xml:space="preserve">c) I y II </w:t>
      </w:r>
      <w:r w:rsidR="00F8604B">
        <w:rPr>
          <w:i w:val="0"/>
          <w:sz w:val="22"/>
          <w:szCs w:val="22"/>
        </w:rPr>
        <w:tab/>
      </w:r>
      <w:r w:rsidR="00F8604B">
        <w:rPr>
          <w:i w:val="0"/>
          <w:sz w:val="22"/>
          <w:szCs w:val="22"/>
        </w:rPr>
        <w:tab/>
      </w:r>
      <w:r w:rsidRPr="00D745D6">
        <w:rPr>
          <w:i w:val="0"/>
          <w:sz w:val="22"/>
          <w:szCs w:val="22"/>
        </w:rPr>
        <w:t xml:space="preserve">d) III y IV </w:t>
      </w:r>
      <w:r w:rsidR="00F8604B">
        <w:rPr>
          <w:i w:val="0"/>
          <w:sz w:val="22"/>
          <w:szCs w:val="22"/>
        </w:rPr>
        <w:tab/>
      </w:r>
      <w:r w:rsidR="00F8604B">
        <w:rPr>
          <w:i w:val="0"/>
          <w:sz w:val="22"/>
          <w:szCs w:val="22"/>
        </w:rPr>
        <w:tab/>
      </w:r>
      <w:r w:rsidRPr="00D745D6">
        <w:rPr>
          <w:i w:val="0"/>
          <w:sz w:val="22"/>
          <w:szCs w:val="22"/>
        </w:rPr>
        <w:t>e) I y IV</w:t>
      </w:r>
    </w:p>
    <w:p w:rsidR="00D745D6" w:rsidRDefault="00D745D6" w:rsidP="00D745D6">
      <w:pPr>
        <w:rPr>
          <w:rFonts w:cs="Arial"/>
          <w:b/>
          <w:i w:val="0"/>
          <w:sz w:val="20"/>
        </w:rPr>
      </w:pPr>
    </w:p>
    <w:p w:rsidR="007C62F1" w:rsidRPr="00D745D6" w:rsidRDefault="007C62F1" w:rsidP="00D745D6">
      <w:pPr>
        <w:rPr>
          <w:rFonts w:cs="Arial"/>
          <w:b/>
          <w:i w:val="0"/>
          <w:sz w:val="20"/>
        </w:rPr>
      </w:pPr>
    </w:p>
    <w:p w:rsidR="00F8604B" w:rsidRDefault="00D745D6" w:rsidP="00F8604B">
      <w:pPr>
        <w:pStyle w:val="Prrafodelista"/>
        <w:numPr>
          <w:ilvl w:val="0"/>
          <w:numId w:val="7"/>
        </w:numPr>
        <w:ind w:left="426"/>
        <w:rPr>
          <w:i w:val="0"/>
          <w:sz w:val="22"/>
          <w:szCs w:val="22"/>
        </w:rPr>
      </w:pPr>
      <w:r w:rsidRPr="00F8604B">
        <w:rPr>
          <w:i w:val="0"/>
          <w:sz w:val="22"/>
          <w:szCs w:val="22"/>
        </w:rPr>
        <w:t xml:space="preserve">El éxito obtenido por Mendel en sus trabajos se debió a que: </w:t>
      </w:r>
    </w:p>
    <w:p w:rsidR="00F8604B" w:rsidRDefault="00D745D6" w:rsidP="00F8604B">
      <w:pPr>
        <w:pStyle w:val="Prrafodelista"/>
        <w:numPr>
          <w:ilvl w:val="0"/>
          <w:numId w:val="10"/>
        </w:numPr>
        <w:rPr>
          <w:i w:val="0"/>
          <w:sz w:val="22"/>
          <w:szCs w:val="22"/>
        </w:rPr>
      </w:pPr>
      <w:r w:rsidRPr="00F8604B">
        <w:rPr>
          <w:i w:val="0"/>
          <w:sz w:val="22"/>
          <w:szCs w:val="22"/>
        </w:rPr>
        <w:t xml:space="preserve">Utilizó razas puras y plantas de reproducción rápida. </w:t>
      </w:r>
    </w:p>
    <w:p w:rsidR="00F8604B" w:rsidRDefault="00D745D6" w:rsidP="00F8604B">
      <w:pPr>
        <w:pStyle w:val="Prrafodelista"/>
        <w:numPr>
          <w:ilvl w:val="0"/>
          <w:numId w:val="10"/>
        </w:numPr>
        <w:rPr>
          <w:i w:val="0"/>
          <w:sz w:val="22"/>
          <w:szCs w:val="22"/>
        </w:rPr>
      </w:pPr>
      <w:r w:rsidRPr="00F8604B">
        <w:rPr>
          <w:i w:val="0"/>
          <w:sz w:val="22"/>
          <w:szCs w:val="22"/>
        </w:rPr>
        <w:t xml:space="preserve">Utilizó características que se pueden observar fácilmente. </w:t>
      </w:r>
    </w:p>
    <w:p w:rsidR="00F8604B" w:rsidRDefault="00D745D6" w:rsidP="00F8604B">
      <w:pPr>
        <w:pStyle w:val="Prrafodelista"/>
        <w:numPr>
          <w:ilvl w:val="0"/>
          <w:numId w:val="10"/>
        </w:numPr>
        <w:rPr>
          <w:i w:val="0"/>
          <w:sz w:val="22"/>
          <w:szCs w:val="22"/>
        </w:rPr>
      </w:pPr>
      <w:r w:rsidRPr="00F8604B">
        <w:rPr>
          <w:i w:val="0"/>
          <w:sz w:val="22"/>
          <w:szCs w:val="22"/>
        </w:rPr>
        <w:t xml:space="preserve">Se fijó en una característica cada vez. </w:t>
      </w:r>
    </w:p>
    <w:p w:rsidR="00F8604B" w:rsidRDefault="00D745D6" w:rsidP="00F8604B">
      <w:pPr>
        <w:pStyle w:val="Prrafodelista"/>
        <w:numPr>
          <w:ilvl w:val="0"/>
          <w:numId w:val="10"/>
        </w:numPr>
        <w:rPr>
          <w:i w:val="0"/>
          <w:sz w:val="22"/>
          <w:szCs w:val="22"/>
        </w:rPr>
      </w:pPr>
      <w:r w:rsidRPr="00F8604B">
        <w:rPr>
          <w:i w:val="0"/>
          <w:sz w:val="22"/>
          <w:szCs w:val="22"/>
        </w:rPr>
        <w:lastRenderedPageBreak/>
        <w:t xml:space="preserve">Utilizó el tratamiento estadístico para analizar los resultados. </w:t>
      </w:r>
    </w:p>
    <w:p w:rsidR="00D745D6" w:rsidRDefault="00D745D6" w:rsidP="00F8604B">
      <w:pPr>
        <w:ind w:left="426"/>
        <w:rPr>
          <w:i w:val="0"/>
          <w:sz w:val="22"/>
          <w:szCs w:val="22"/>
        </w:rPr>
      </w:pPr>
      <w:r w:rsidRPr="00F8604B">
        <w:rPr>
          <w:i w:val="0"/>
          <w:sz w:val="22"/>
          <w:szCs w:val="22"/>
        </w:rPr>
        <w:t xml:space="preserve">a) Solo I. </w:t>
      </w:r>
      <w:r w:rsidR="00F8604B">
        <w:rPr>
          <w:i w:val="0"/>
          <w:sz w:val="22"/>
          <w:szCs w:val="22"/>
        </w:rPr>
        <w:tab/>
      </w:r>
      <w:r w:rsidR="00F8604B">
        <w:rPr>
          <w:i w:val="0"/>
          <w:sz w:val="22"/>
          <w:szCs w:val="22"/>
        </w:rPr>
        <w:tab/>
      </w:r>
      <w:r w:rsidRPr="00F8604B">
        <w:rPr>
          <w:i w:val="0"/>
          <w:sz w:val="22"/>
          <w:szCs w:val="22"/>
        </w:rPr>
        <w:t>b) Solo IV.</w:t>
      </w:r>
      <w:r w:rsidR="00F8604B">
        <w:rPr>
          <w:i w:val="0"/>
          <w:sz w:val="22"/>
          <w:szCs w:val="22"/>
        </w:rPr>
        <w:tab/>
      </w:r>
      <w:r w:rsidR="00F8604B">
        <w:rPr>
          <w:i w:val="0"/>
          <w:sz w:val="22"/>
          <w:szCs w:val="22"/>
        </w:rPr>
        <w:tab/>
      </w:r>
      <w:r w:rsidRPr="00F8604B">
        <w:rPr>
          <w:i w:val="0"/>
          <w:sz w:val="22"/>
          <w:szCs w:val="22"/>
        </w:rPr>
        <w:t xml:space="preserve"> c) I y III. </w:t>
      </w:r>
      <w:r w:rsidR="00F8604B">
        <w:rPr>
          <w:i w:val="0"/>
          <w:sz w:val="22"/>
          <w:szCs w:val="22"/>
        </w:rPr>
        <w:tab/>
      </w:r>
      <w:r w:rsidR="00F8604B">
        <w:rPr>
          <w:i w:val="0"/>
          <w:sz w:val="22"/>
          <w:szCs w:val="22"/>
        </w:rPr>
        <w:tab/>
      </w:r>
      <w:r w:rsidRPr="00F8604B">
        <w:rPr>
          <w:i w:val="0"/>
          <w:sz w:val="22"/>
          <w:szCs w:val="22"/>
        </w:rPr>
        <w:t>d) I, III y IV.</w:t>
      </w:r>
      <w:r w:rsidR="007C62F1">
        <w:rPr>
          <w:i w:val="0"/>
          <w:sz w:val="22"/>
          <w:szCs w:val="22"/>
        </w:rPr>
        <w:tab/>
        <w:t xml:space="preserve">   </w:t>
      </w:r>
      <w:r w:rsidRPr="00F8604B">
        <w:rPr>
          <w:i w:val="0"/>
          <w:sz w:val="22"/>
          <w:szCs w:val="22"/>
        </w:rPr>
        <w:t xml:space="preserve"> e) I, II, III y </w:t>
      </w:r>
      <w:r w:rsidR="007C62F1">
        <w:rPr>
          <w:i w:val="0"/>
          <w:sz w:val="22"/>
          <w:szCs w:val="22"/>
        </w:rPr>
        <w:t>IV</w:t>
      </w:r>
    </w:p>
    <w:p w:rsidR="007C62F1" w:rsidRPr="00F8604B" w:rsidRDefault="007C62F1" w:rsidP="00F8604B">
      <w:pPr>
        <w:ind w:left="426"/>
        <w:rPr>
          <w:i w:val="0"/>
          <w:sz w:val="22"/>
          <w:szCs w:val="22"/>
        </w:rPr>
      </w:pPr>
    </w:p>
    <w:p w:rsidR="00D745D6" w:rsidRPr="00F8604B" w:rsidRDefault="00D745D6" w:rsidP="00D745D6">
      <w:pPr>
        <w:rPr>
          <w:i w:val="0"/>
          <w:sz w:val="22"/>
          <w:szCs w:val="22"/>
        </w:rPr>
      </w:pPr>
    </w:p>
    <w:p w:rsidR="00F8604B" w:rsidRDefault="00D745D6" w:rsidP="00F8604B">
      <w:pPr>
        <w:pStyle w:val="Prrafodelista"/>
        <w:numPr>
          <w:ilvl w:val="0"/>
          <w:numId w:val="7"/>
        </w:numPr>
        <w:ind w:left="426"/>
        <w:rPr>
          <w:i w:val="0"/>
          <w:sz w:val="22"/>
          <w:szCs w:val="22"/>
        </w:rPr>
      </w:pPr>
      <w:r w:rsidRPr="00F8604B">
        <w:rPr>
          <w:i w:val="0"/>
          <w:sz w:val="22"/>
          <w:szCs w:val="22"/>
        </w:rPr>
        <w:t xml:space="preserve">Para que el 100% de la F1 manifieste la característica dominante A, pero el 50% sea heterocigota para esa característica, los padres deben ser: </w:t>
      </w:r>
    </w:p>
    <w:p w:rsidR="00F8604B" w:rsidRDefault="00D745D6" w:rsidP="00F8604B">
      <w:pPr>
        <w:pStyle w:val="Prrafodelista"/>
        <w:numPr>
          <w:ilvl w:val="0"/>
          <w:numId w:val="11"/>
        </w:numPr>
        <w:rPr>
          <w:i w:val="0"/>
          <w:sz w:val="22"/>
          <w:szCs w:val="22"/>
        </w:rPr>
      </w:pPr>
      <w:r w:rsidRPr="00F8604B">
        <w:rPr>
          <w:i w:val="0"/>
          <w:sz w:val="22"/>
          <w:szCs w:val="22"/>
        </w:rPr>
        <w:t xml:space="preserve">AA x AA = 100% dominante, pero son todas homocigotas </w:t>
      </w:r>
    </w:p>
    <w:p w:rsidR="00F8604B" w:rsidRDefault="00D745D6" w:rsidP="00F8604B">
      <w:pPr>
        <w:pStyle w:val="Prrafodelista"/>
        <w:numPr>
          <w:ilvl w:val="0"/>
          <w:numId w:val="11"/>
        </w:numPr>
        <w:rPr>
          <w:i w:val="0"/>
          <w:sz w:val="22"/>
          <w:szCs w:val="22"/>
        </w:rPr>
      </w:pPr>
      <w:r w:rsidRPr="00F8604B">
        <w:rPr>
          <w:i w:val="0"/>
          <w:sz w:val="22"/>
          <w:szCs w:val="22"/>
        </w:rPr>
        <w:t xml:space="preserve">Aa x Aa = 75% dominante </w:t>
      </w:r>
    </w:p>
    <w:p w:rsidR="00D745D6" w:rsidRDefault="00D745D6" w:rsidP="00F8604B">
      <w:pPr>
        <w:pStyle w:val="Prrafodelista"/>
        <w:numPr>
          <w:ilvl w:val="0"/>
          <w:numId w:val="11"/>
        </w:numPr>
        <w:rPr>
          <w:i w:val="0"/>
          <w:sz w:val="22"/>
          <w:szCs w:val="22"/>
        </w:rPr>
      </w:pPr>
      <w:r w:rsidRPr="00F8604B">
        <w:rPr>
          <w:i w:val="0"/>
          <w:sz w:val="22"/>
          <w:szCs w:val="22"/>
        </w:rPr>
        <w:t>aa x aa = 100% recesivas</w:t>
      </w:r>
    </w:p>
    <w:p w:rsidR="00F8604B" w:rsidRPr="00F8604B" w:rsidRDefault="00F8604B" w:rsidP="00F8604B">
      <w:pPr>
        <w:pStyle w:val="Prrafodelista"/>
        <w:ind w:left="1440"/>
        <w:rPr>
          <w:i w:val="0"/>
          <w:sz w:val="22"/>
          <w:szCs w:val="22"/>
        </w:rPr>
      </w:pPr>
    </w:p>
    <w:p w:rsidR="00D745D6" w:rsidRDefault="00D745D6" w:rsidP="00D745D6">
      <w:pPr>
        <w:pStyle w:val="Prrafodelista"/>
        <w:numPr>
          <w:ilvl w:val="0"/>
          <w:numId w:val="6"/>
        </w:numPr>
        <w:rPr>
          <w:i w:val="0"/>
          <w:sz w:val="22"/>
          <w:szCs w:val="22"/>
        </w:rPr>
      </w:pPr>
      <w:r w:rsidRPr="00F8604B">
        <w:rPr>
          <w:i w:val="0"/>
          <w:sz w:val="22"/>
          <w:szCs w:val="22"/>
        </w:rPr>
        <w:t xml:space="preserve">Solo I </w:t>
      </w:r>
      <w:r w:rsidR="00F8604B">
        <w:rPr>
          <w:i w:val="0"/>
          <w:sz w:val="22"/>
          <w:szCs w:val="22"/>
        </w:rPr>
        <w:tab/>
      </w:r>
      <w:r w:rsidR="00F8604B">
        <w:rPr>
          <w:i w:val="0"/>
          <w:sz w:val="22"/>
          <w:szCs w:val="22"/>
        </w:rPr>
        <w:tab/>
      </w:r>
      <w:r w:rsidRPr="00F8604B">
        <w:rPr>
          <w:i w:val="0"/>
          <w:sz w:val="22"/>
          <w:szCs w:val="22"/>
        </w:rPr>
        <w:t xml:space="preserve">b) Solo II </w:t>
      </w:r>
      <w:r w:rsidR="00F8604B">
        <w:rPr>
          <w:i w:val="0"/>
          <w:sz w:val="22"/>
          <w:szCs w:val="22"/>
        </w:rPr>
        <w:tab/>
      </w:r>
      <w:r w:rsidR="00F8604B">
        <w:rPr>
          <w:i w:val="0"/>
          <w:sz w:val="22"/>
          <w:szCs w:val="22"/>
        </w:rPr>
        <w:tab/>
      </w:r>
      <w:r w:rsidRPr="00F8604B">
        <w:rPr>
          <w:i w:val="0"/>
          <w:sz w:val="22"/>
          <w:szCs w:val="22"/>
        </w:rPr>
        <w:t xml:space="preserve">c) Solo III </w:t>
      </w:r>
      <w:r w:rsidR="00F8604B">
        <w:rPr>
          <w:i w:val="0"/>
          <w:sz w:val="22"/>
          <w:szCs w:val="22"/>
        </w:rPr>
        <w:tab/>
      </w:r>
      <w:r w:rsidR="00F8604B">
        <w:rPr>
          <w:i w:val="0"/>
          <w:sz w:val="22"/>
          <w:szCs w:val="22"/>
        </w:rPr>
        <w:tab/>
      </w:r>
      <w:r w:rsidRPr="00F8604B">
        <w:rPr>
          <w:i w:val="0"/>
          <w:sz w:val="22"/>
          <w:szCs w:val="22"/>
        </w:rPr>
        <w:t xml:space="preserve">d) I y II </w:t>
      </w:r>
      <w:r w:rsidR="00F8604B">
        <w:rPr>
          <w:i w:val="0"/>
          <w:sz w:val="22"/>
          <w:szCs w:val="22"/>
        </w:rPr>
        <w:tab/>
      </w:r>
      <w:r w:rsidR="00F8604B">
        <w:rPr>
          <w:i w:val="0"/>
          <w:sz w:val="22"/>
          <w:szCs w:val="22"/>
        </w:rPr>
        <w:tab/>
      </w:r>
      <w:r w:rsidRPr="00F8604B">
        <w:rPr>
          <w:i w:val="0"/>
          <w:sz w:val="22"/>
          <w:szCs w:val="22"/>
        </w:rPr>
        <w:t>e) II y III</w:t>
      </w:r>
    </w:p>
    <w:p w:rsidR="007C62F1" w:rsidRPr="00F8604B" w:rsidRDefault="007C62F1" w:rsidP="007C62F1">
      <w:pPr>
        <w:pStyle w:val="Prrafodelista"/>
        <w:rPr>
          <w:i w:val="0"/>
          <w:sz w:val="22"/>
          <w:szCs w:val="22"/>
        </w:rPr>
      </w:pPr>
    </w:p>
    <w:p w:rsidR="00D745D6" w:rsidRPr="00F8604B" w:rsidRDefault="00D745D6" w:rsidP="00D745D6">
      <w:pPr>
        <w:rPr>
          <w:rFonts w:cs="Arial"/>
          <w:b/>
          <w:i w:val="0"/>
          <w:sz w:val="22"/>
          <w:szCs w:val="22"/>
        </w:rPr>
      </w:pPr>
    </w:p>
    <w:p w:rsidR="00F8604B" w:rsidRDefault="00D745D6" w:rsidP="00F8604B">
      <w:pPr>
        <w:pStyle w:val="Prrafodelista"/>
        <w:numPr>
          <w:ilvl w:val="0"/>
          <w:numId w:val="7"/>
        </w:numPr>
        <w:ind w:left="426"/>
        <w:rPr>
          <w:i w:val="0"/>
          <w:sz w:val="22"/>
          <w:szCs w:val="22"/>
        </w:rPr>
      </w:pPr>
      <w:r w:rsidRPr="00F8604B">
        <w:rPr>
          <w:i w:val="0"/>
          <w:sz w:val="22"/>
          <w:szCs w:val="22"/>
        </w:rPr>
        <w:t xml:space="preserve">El “principio de la segregación independiente” postula que: </w:t>
      </w:r>
    </w:p>
    <w:p w:rsidR="00F8604B" w:rsidRDefault="00D745D6" w:rsidP="00F8604B">
      <w:pPr>
        <w:pStyle w:val="Prrafodelista"/>
        <w:numPr>
          <w:ilvl w:val="0"/>
          <w:numId w:val="12"/>
        </w:numPr>
        <w:rPr>
          <w:i w:val="0"/>
          <w:sz w:val="22"/>
          <w:szCs w:val="22"/>
        </w:rPr>
      </w:pPr>
      <w:r w:rsidRPr="00F8604B">
        <w:rPr>
          <w:i w:val="0"/>
          <w:sz w:val="22"/>
          <w:szCs w:val="22"/>
        </w:rPr>
        <w:t>Los factores de la</w:t>
      </w:r>
      <w:r w:rsidR="00F8604B">
        <w:rPr>
          <w:i w:val="0"/>
          <w:sz w:val="22"/>
          <w:szCs w:val="22"/>
        </w:rPr>
        <w:t xml:space="preserve"> herencia están emparejados.</w:t>
      </w:r>
    </w:p>
    <w:p w:rsidR="00F8604B" w:rsidRDefault="00D745D6" w:rsidP="00F8604B">
      <w:pPr>
        <w:pStyle w:val="Prrafodelista"/>
        <w:numPr>
          <w:ilvl w:val="0"/>
          <w:numId w:val="12"/>
        </w:numPr>
        <w:rPr>
          <w:i w:val="0"/>
          <w:sz w:val="22"/>
          <w:szCs w:val="22"/>
        </w:rPr>
      </w:pPr>
      <w:r w:rsidRPr="00F8604B">
        <w:rPr>
          <w:i w:val="0"/>
          <w:sz w:val="22"/>
          <w:szCs w:val="22"/>
        </w:rPr>
        <w:t xml:space="preserve">Cada factor de la herencia tiene una determinada información. </w:t>
      </w:r>
    </w:p>
    <w:p w:rsidR="00F8604B" w:rsidRDefault="00D745D6" w:rsidP="00F8604B">
      <w:pPr>
        <w:pStyle w:val="Prrafodelista"/>
        <w:numPr>
          <w:ilvl w:val="0"/>
          <w:numId w:val="12"/>
        </w:numPr>
        <w:rPr>
          <w:i w:val="0"/>
          <w:sz w:val="22"/>
          <w:szCs w:val="22"/>
        </w:rPr>
      </w:pPr>
      <w:r w:rsidRPr="00F8604B">
        <w:rPr>
          <w:i w:val="0"/>
          <w:sz w:val="22"/>
          <w:szCs w:val="22"/>
        </w:rPr>
        <w:t xml:space="preserve">Los factores de la herencia </w:t>
      </w:r>
      <w:r w:rsidR="00F8604B">
        <w:rPr>
          <w:i w:val="0"/>
          <w:sz w:val="22"/>
          <w:szCs w:val="22"/>
        </w:rPr>
        <w:t>se traspasan a los gametos.</w:t>
      </w:r>
    </w:p>
    <w:p w:rsidR="00F8604B" w:rsidRDefault="00F8604B" w:rsidP="00F8604B">
      <w:pPr>
        <w:pStyle w:val="Prrafodelista"/>
        <w:numPr>
          <w:ilvl w:val="0"/>
          <w:numId w:val="12"/>
        </w:numPr>
        <w:rPr>
          <w:i w:val="0"/>
          <w:sz w:val="22"/>
          <w:szCs w:val="22"/>
        </w:rPr>
      </w:pPr>
      <w:r>
        <w:rPr>
          <w:i w:val="0"/>
          <w:sz w:val="22"/>
          <w:szCs w:val="22"/>
        </w:rPr>
        <w:t>L</w:t>
      </w:r>
      <w:r w:rsidR="00D745D6" w:rsidRPr="00F8604B">
        <w:rPr>
          <w:i w:val="0"/>
          <w:sz w:val="22"/>
          <w:szCs w:val="22"/>
        </w:rPr>
        <w:t>os factores de la herencia se separan independientes cuando forman los gametos.</w:t>
      </w:r>
    </w:p>
    <w:p w:rsidR="00D745D6" w:rsidRDefault="00F8604B" w:rsidP="00F8604B">
      <w:pPr>
        <w:ind w:left="426"/>
        <w:rPr>
          <w:i w:val="0"/>
          <w:sz w:val="22"/>
          <w:szCs w:val="22"/>
        </w:rPr>
      </w:pPr>
      <w:r w:rsidRPr="00F8604B">
        <w:rPr>
          <w:i w:val="0"/>
          <w:sz w:val="22"/>
          <w:szCs w:val="22"/>
        </w:rPr>
        <w:t>a</w:t>
      </w:r>
      <w:r w:rsidR="00D745D6" w:rsidRPr="00F8604B">
        <w:rPr>
          <w:i w:val="0"/>
          <w:sz w:val="22"/>
          <w:szCs w:val="22"/>
        </w:rPr>
        <w:t xml:space="preserve">) Solo IV </w:t>
      </w:r>
      <w:r>
        <w:rPr>
          <w:i w:val="0"/>
          <w:sz w:val="22"/>
          <w:szCs w:val="22"/>
        </w:rPr>
        <w:tab/>
      </w:r>
      <w:r w:rsidR="00D745D6" w:rsidRPr="00F8604B">
        <w:rPr>
          <w:i w:val="0"/>
          <w:sz w:val="22"/>
          <w:szCs w:val="22"/>
        </w:rPr>
        <w:t xml:space="preserve">b) I y II </w:t>
      </w:r>
      <w:r>
        <w:rPr>
          <w:i w:val="0"/>
          <w:sz w:val="22"/>
          <w:szCs w:val="22"/>
        </w:rPr>
        <w:tab/>
      </w:r>
      <w:r>
        <w:rPr>
          <w:i w:val="0"/>
          <w:sz w:val="22"/>
          <w:szCs w:val="22"/>
        </w:rPr>
        <w:tab/>
      </w:r>
      <w:r w:rsidR="00D745D6" w:rsidRPr="00F8604B">
        <w:rPr>
          <w:i w:val="0"/>
          <w:sz w:val="22"/>
          <w:szCs w:val="22"/>
        </w:rPr>
        <w:t xml:space="preserve">c) II y III </w:t>
      </w:r>
      <w:r>
        <w:rPr>
          <w:i w:val="0"/>
          <w:sz w:val="22"/>
          <w:szCs w:val="22"/>
        </w:rPr>
        <w:tab/>
      </w:r>
      <w:r>
        <w:rPr>
          <w:i w:val="0"/>
          <w:sz w:val="22"/>
          <w:szCs w:val="22"/>
        </w:rPr>
        <w:tab/>
      </w:r>
      <w:r w:rsidR="00D745D6" w:rsidRPr="00F8604B">
        <w:rPr>
          <w:i w:val="0"/>
          <w:sz w:val="22"/>
          <w:szCs w:val="22"/>
        </w:rPr>
        <w:t xml:space="preserve">d) III y IV </w:t>
      </w:r>
      <w:r>
        <w:rPr>
          <w:i w:val="0"/>
          <w:sz w:val="22"/>
          <w:szCs w:val="22"/>
        </w:rPr>
        <w:tab/>
      </w:r>
      <w:r>
        <w:rPr>
          <w:i w:val="0"/>
          <w:sz w:val="22"/>
          <w:szCs w:val="22"/>
        </w:rPr>
        <w:tab/>
      </w:r>
      <w:r w:rsidR="00D745D6" w:rsidRPr="00F8604B">
        <w:rPr>
          <w:i w:val="0"/>
          <w:sz w:val="22"/>
          <w:szCs w:val="22"/>
        </w:rPr>
        <w:t>e) I, III y IV</w:t>
      </w:r>
    </w:p>
    <w:p w:rsidR="007C62F1" w:rsidRPr="00F8604B" w:rsidRDefault="007C62F1" w:rsidP="00F8604B">
      <w:pPr>
        <w:ind w:left="426"/>
        <w:rPr>
          <w:i w:val="0"/>
          <w:sz w:val="22"/>
          <w:szCs w:val="22"/>
        </w:rPr>
      </w:pPr>
    </w:p>
    <w:p w:rsidR="00D745D6" w:rsidRPr="00F8604B" w:rsidRDefault="00D745D6" w:rsidP="00D745D6">
      <w:pPr>
        <w:rPr>
          <w:i w:val="0"/>
          <w:sz w:val="22"/>
          <w:szCs w:val="22"/>
        </w:rPr>
      </w:pPr>
    </w:p>
    <w:p w:rsidR="00F8604B" w:rsidRPr="00F8604B" w:rsidRDefault="00D745D6" w:rsidP="00F8604B">
      <w:pPr>
        <w:pStyle w:val="Prrafodelista"/>
        <w:numPr>
          <w:ilvl w:val="0"/>
          <w:numId w:val="7"/>
        </w:numPr>
        <w:ind w:left="426"/>
        <w:rPr>
          <w:rFonts w:cs="Arial"/>
          <w:b/>
          <w:i w:val="0"/>
          <w:sz w:val="22"/>
          <w:szCs w:val="22"/>
        </w:rPr>
      </w:pPr>
      <w:r w:rsidRPr="00F8604B">
        <w:rPr>
          <w:i w:val="0"/>
          <w:sz w:val="22"/>
          <w:szCs w:val="22"/>
        </w:rPr>
        <w:t xml:space="preserve">Se obtiene un fenotipo de 9:3:3:1 al cruzar dos individuos heterocigotos para dos rasgos solo sí: </w:t>
      </w:r>
    </w:p>
    <w:p w:rsidR="00F8604B" w:rsidRDefault="00D745D6" w:rsidP="00F8604B">
      <w:pPr>
        <w:pStyle w:val="Prrafodelista"/>
        <w:ind w:left="426"/>
        <w:rPr>
          <w:i w:val="0"/>
          <w:sz w:val="22"/>
          <w:szCs w:val="22"/>
        </w:rPr>
      </w:pPr>
      <w:r w:rsidRPr="00F8604B">
        <w:rPr>
          <w:i w:val="0"/>
          <w:sz w:val="22"/>
          <w:szCs w:val="22"/>
        </w:rPr>
        <w:t xml:space="preserve">a) Los genes se ubican en el mismo cromosoma. </w:t>
      </w:r>
    </w:p>
    <w:p w:rsidR="00F8604B" w:rsidRDefault="00D745D6" w:rsidP="00F8604B">
      <w:pPr>
        <w:pStyle w:val="Prrafodelista"/>
        <w:ind w:left="426"/>
        <w:rPr>
          <w:i w:val="0"/>
          <w:sz w:val="22"/>
          <w:szCs w:val="22"/>
        </w:rPr>
      </w:pPr>
      <w:r w:rsidRPr="00F8604B">
        <w:rPr>
          <w:i w:val="0"/>
          <w:sz w:val="22"/>
          <w:szCs w:val="22"/>
        </w:rPr>
        <w:t>b) Cada gen está contenido en dos locus.</w:t>
      </w:r>
    </w:p>
    <w:p w:rsidR="00F8604B" w:rsidRDefault="00D745D6" w:rsidP="00F8604B">
      <w:pPr>
        <w:pStyle w:val="Prrafodelista"/>
        <w:ind w:left="426"/>
        <w:rPr>
          <w:i w:val="0"/>
          <w:sz w:val="22"/>
          <w:szCs w:val="22"/>
        </w:rPr>
      </w:pPr>
      <w:r w:rsidRPr="00F8604B">
        <w:rPr>
          <w:i w:val="0"/>
          <w:sz w:val="22"/>
          <w:szCs w:val="22"/>
        </w:rPr>
        <w:t xml:space="preserve">c) El par de genes se recombina en forma independiente durante la meiosis. </w:t>
      </w:r>
    </w:p>
    <w:p w:rsidR="00F8604B" w:rsidRDefault="00D745D6" w:rsidP="00F8604B">
      <w:pPr>
        <w:pStyle w:val="Prrafodelista"/>
        <w:ind w:left="426"/>
        <w:rPr>
          <w:i w:val="0"/>
          <w:sz w:val="22"/>
          <w:szCs w:val="22"/>
        </w:rPr>
      </w:pPr>
      <w:r w:rsidRPr="00F8604B">
        <w:rPr>
          <w:i w:val="0"/>
          <w:sz w:val="22"/>
          <w:szCs w:val="22"/>
        </w:rPr>
        <w:t xml:space="preserve">d) Solamente se heredan rasgos dominantes. </w:t>
      </w:r>
    </w:p>
    <w:p w:rsidR="00523525" w:rsidRDefault="00D745D6" w:rsidP="00523525">
      <w:pPr>
        <w:pStyle w:val="Prrafodelista"/>
        <w:ind w:left="426"/>
        <w:rPr>
          <w:i w:val="0"/>
          <w:sz w:val="22"/>
          <w:szCs w:val="22"/>
        </w:rPr>
      </w:pPr>
      <w:r w:rsidRPr="00F8604B">
        <w:rPr>
          <w:i w:val="0"/>
          <w:sz w:val="22"/>
          <w:szCs w:val="22"/>
        </w:rPr>
        <w:t>e) La herencia es continua.</w:t>
      </w:r>
    </w:p>
    <w:p w:rsidR="007C62F1" w:rsidRDefault="007C62F1" w:rsidP="00523525">
      <w:pPr>
        <w:pStyle w:val="Prrafodelista"/>
        <w:ind w:left="426"/>
        <w:rPr>
          <w:i w:val="0"/>
          <w:sz w:val="22"/>
          <w:szCs w:val="22"/>
        </w:rPr>
      </w:pPr>
    </w:p>
    <w:p w:rsidR="00523525" w:rsidRDefault="00523525" w:rsidP="00523525">
      <w:pPr>
        <w:pStyle w:val="Prrafodelista"/>
        <w:ind w:left="426"/>
        <w:rPr>
          <w:i w:val="0"/>
          <w:sz w:val="22"/>
          <w:szCs w:val="22"/>
        </w:rPr>
      </w:pPr>
    </w:p>
    <w:p w:rsidR="00523525" w:rsidRPr="00523525" w:rsidRDefault="00523525" w:rsidP="00523525">
      <w:pPr>
        <w:pStyle w:val="Prrafodelista"/>
        <w:numPr>
          <w:ilvl w:val="0"/>
          <w:numId w:val="7"/>
        </w:numPr>
        <w:ind w:left="426"/>
        <w:rPr>
          <w:i w:val="0"/>
          <w:sz w:val="22"/>
          <w:szCs w:val="22"/>
        </w:rPr>
      </w:pPr>
      <w:r w:rsidRPr="00523525">
        <w:rPr>
          <w:rFonts w:cs="Arial"/>
          <w:i w:val="0"/>
          <w:sz w:val="22"/>
          <w:szCs w:val="22"/>
        </w:rPr>
        <w:t>La presencia de plumas en las patas de las gallinas se debe a un alelo dominante P y las patas sin plumas a su alelo recesivo p. La cresta en forma de guisante es producida por un alelo dominante G y la cresta simple por su alelo recesivo g. En los cruzamientos entre individuos puros de fenotipo patas plumosas-cresta en guisante con individuos de patas sin plumas y cresta simple, ¿qué proporción de la generación F2  será : (5 ptos)</w:t>
      </w:r>
    </w:p>
    <w:p w:rsidR="00523525" w:rsidRPr="00523525" w:rsidRDefault="00523525" w:rsidP="00523525">
      <w:pPr>
        <w:ind w:firstLine="426"/>
        <w:rPr>
          <w:rFonts w:cs="Arial"/>
          <w:i w:val="0"/>
          <w:sz w:val="22"/>
          <w:szCs w:val="22"/>
        </w:rPr>
      </w:pPr>
      <w:r w:rsidRPr="00523525">
        <w:rPr>
          <w:rFonts w:cs="Arial"/>
          <w:i w:val="0"/>
          <w:sz w:val="22"/>
          <w:szCs w:val="22"/>
        </w:rPr>
        <w:t>a)</w:t>
      </w:r>
      <w:r w:rsidRPr="00523525">
        <w:rPr>
          <w:rFonts w:cs="Arial"/>
          <w:i w:val="0"/>
          <w:sz w:val="22"/>
          <w:szCs w:val="22"/>
        </w:rPr>
        <w:tab/>
        <w:t>de genotipo Ppgg</w:t>
      </w:r>
    </w:p>
    <w:p w:rsidR="00523525" w:rsidRPr="00523525" w:rsidRDefault="00523525" w:rsidP="00523525">
      <w:pPr>
        <w:ind w:firstLine="426"/>
        <w:rPr>
          <w:rFonts w:cs="Arial"/>
          <w:i w:val="0"/>
          <w:sz w:val="22"/>
          <w:szCs w:val="22"/>
        </w:rPr>
      </w:pPr>
      <w:r w:rsidRPr="00523525">
        <w:rPr>
          <w:rFonts w:cs="Arial"/>
          <w:i w:val="0"/>
          <w:sz w:val="22"/>
          <w:szCs w:val="22"/>
        </w:rPr>
        <w:t>b)</w:t>
      </w:r>
      <w:r w:rsidRPr="00523525">
        <w:rPr>
          <w:rFonts w:cs="Arial"/>
          <w:i w:val="0"/>
          <w:sz w:val="22"/>
          <w:szCs w:val="22"/>
        </w:rPr>
        <w:tab/>
        <w:t>de genotipo PpGg</w:t>
      </w:r>
    </w:p>
    <w:p w:rsidR="00523525" w:rsidRPr="00523525" w:rsidRDefault="00523525" w:rsidP="00523525">
      <w:pPr>
        <w:ind w:firstLine="426"/>
        <w:rPr>
          <w:rFonts w:cs="Arial"/>
          <w:i w:val="0"/>
          <w:sz w:val="22"/>
          <w:szCs w:val="22"/>
        </w:rPr>
      </w:pPr>
      <w:r w:rsidRPr="00523525">
        <w:rPr>
          <w:rFonts w:cs="Arial"/>
          <w:i w:val="0"/>
          <w:sz w:val="22"/>
          <w:szCs w:val="22"/>
        </w:rPr>
        <w:t>c)</w:t>
      </w:r>
      <w:r w:rsidRPr="00523525">
        <w:rPr>
          <w:rFonts w:cs="Arial"/>
          <w:i w:val="0"/>
          <w:sz w:val="22"/>
          <w:szCs w:val="22"/>
        </w:rPr>
        <w:tab/>
        <w:t>de fenotipo patas plumosas – cresta en guisante</w:t>
      </w:r>
    </w:p>
    <w:p w:rsidR="00523525" w:rsidRDefault="00523525" w:rsidP="00523525">
      <w:pPr>
        <w:ind w:firstLine="426"/>
        <w:rPr>
          <w:rFonts w:cs="Arial"/>
          <w:i w:val="0"/>
          <w:sz w:val="22"/>
          <w:szCs w:val="22"/>
        </w:rPr>
      </w:pPr>
      <w:r w:rsidRPr="00523525">
        <w:rPr>
          <w:rFonts w:cs="Arial"/>
          <w:i w:val="0"/>
          <w:sz w:val="22"/>
          <w:szCs w:val="22"/>
        </w:rPr>
        <w:t>d)</w:t>
      </w:r>
      <w:r w:rsidRPr="00523525">
        <w:rPr>
          <w:rFonts w:cs="Arial"/>
          <w:i w:val="0"/>
          <w:sz w:val="22"/>
          <w:szCs w:val="22"/>
        </w:rPr>
        <w:tab/>
        <w:t>de fenotipo patas plumosas – cresta simple</w:t>
      </w:r>
    </w:p>
    <w:p w:rsidR="00523525" w:rsidRPr="00523525" w:rsidRDefault="00523525" w:rsidP="00523525">
      <w:pPr>
        <w:ind w:firstLine="426"/>
        <w:rPr>
          <w:rFonts w:cs="Arial"/>
          <w:i w:val="0"/>
          <w:sz w:val="22"/>
          <w:szCs w:val="22"/>
        </w:rPr>
      </w:pPr>
      <w:r>
        <w:rPr>
          <w:rFonts w:cs="Arial"/>
          <w:i w:val="0"/>
          <w:sz w:val="22"/>
          <w:szCs w:val="22"/>
        </w:rPr>
        <w:t>e) Ninguna de las anteriores.</w:t>
      </w:r>
    </w:p>
    <w:p w:rsidR="00F8604B" w:rsidRPr="00F8604B" w:rsidRDefault="00F8604B" w:rsidP="00F8604B">
      <w:pPr>
        <w:pStyle w:val="Prrafodelista"/>
        <w:rPr>
          <w:rFonts w:cs="Arial"/>
          <w:b/>
          <w:i w:val="0"/>
          <w:sz w:val="22"/>
          <w:szCs w:val="22"/>
        </w:rPr>
      </w:pPr>
    </w:p>
    <w:p w:rsidR="00F8604B" w:rsidRPr="00F8604B" w:rsidRDefault="00F8604B" w:rsidP="00F8604B">
      <w:pPr>
        <w:rPr>
          <w:rFonts w:cs="Arial"/>
          <w:b/>
          <w:i w:val="0"/>
          <w:sz w:val="22"/>
          <w:szCs w:val="22"/>
        </w:rPr>
      </w:pPr>
    </w:p>
    <w:sectPr w:rsidR="00F8604B" w:rsidRPr="00F8604B" w:rsidSect="00871C39">
      <w:pgSz w:w="12185" w:h="17861" w:code="345"/>
      <w:pgMar w:top="567" w:right="1128"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254C1"/>
    <w:multiLevelType w:val="hybridMultilevel"/>
    <w:tmpl w:val="D556F970"/>
    <w:lvl w:ilvl="0" w:tplc="996E9E7E">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205468CE"/>
    <w:multiLevelType w:val="hybridMultilevel"/>
    <w:tmpl w:val="4BA67FE8"/>
    <w:lvl w:ilvl="0" w:tplc="4EFEC2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57086"/>
    <w:multiLevelType w:val="hybridMultilevel"/>
    <w:tmpl w:val="BC0E1382"/>
    <w:lvl w:ilvl="0" w:tplc="D91A451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138AC"/>
    <w:multiLevelType w:val="hybridMultilevel"/>
    <w:tmpl w:val="F0D4A6E2"/>
    <w:lvl w:ilvl="0" w:tplc="6CFEAD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C94985"/>
    <w:multiLevelType w:val="hybridMultilevel"/>
    <w:tmpl w:val="30C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EF28CD"/>
    <w:multiLevelType w:val="hybridMultilevel"/>
    <w:tmpl w:val="F098BB18"/>
    <w:lvl w:ilvl="0" w:tplc="EF6A3868">
      <w:start w:val="1"/>
      <w:numFmt w:val="upperRoman"/>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B2299"/>
    <w:multiLevelType w:val="hybridMultilevel"/>
    <w:tmpl w:val="F264A85A"/>
    <w:lvl w:ilvl="0" w:tplc="02AAAF84">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41B464DF"/>
    <w:multiLevelType w:val="hybridMultilevel"/>
    <w:tmpl w:val="D50E09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AA0B17"/>
    <w:multiLevelType w:val="hybridMultilevel"/>
    <w:tmpl w:val="1C00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0148B"/>
    <w:multiLevelType w:val="hybridMultilevel"/>
    <w:tmpl w:val="768669A2"/>
    <w:lvl w:ilvl="0" w:tplc="EF6A3868">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6B4878E8"/>
    <w:multiLevelType w:val="hybridMultilevel"/>
    <w:tmpl w:val="8084E0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EC50BD"/>
    <w:multiLevelType w:val="hybridMultilevel"/>
    <w:tmpl w:val="5C629B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32785"/>
    <w:multiLevelType w:val="hybridMultilevel"/>
    <w:tmpl w:val="73AE54D6"/>
    <w:lvl w:ilvl="0" w:tplc="701A0A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5B1E61"/>
    <w:multiLevelType w:val="hybridMultilevel"/>
    <w:tmpl w:val="B30084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3"/>
  </w:num>
  <w:num w:numId="5">
    <w:abstractNumId w:val="11"/>
  </w:num>
  <w:num w:numId="6">
    <w:abstractNumId w:val="7"/>
  </w:num>
  <w:num w:numId="7">
    <w:abstractNumId w:val="2"/>
  </w:num>
  <w:num w:numId="8">
    <w:abstractNumId w:val="12"/>
  </w:num>
  <w:num w:numId="9">
    <w:abstractNumId w:val="0"/>
  </w:num>
  <w:num w:numId="10">
    <w:abstractNumId w:val="6"/>
  </w:num>
  <w:num w:numId="11">
    <w:abstractNumId w:val="3"/>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921"/>
    <w:rsid w:val="00012658"/>
    <w:rsid w:val="00044127"/>
    <w:rsid w:val="00266D71"/>
    <w:rsid w:val="003275EC"/>
    <w:rsid w:val="00393C3E"/>
    <w:rsid w:val="003B3CB0"/>
    <w:rsid w:val="00523525"/>
    <w:rsid w:val="006B2383"/>
    <w:rsid w:val="006E1921"/>
    <w:rsid w:val="007C62F1"/>
    <w:rsid w:val="00814EC2"/>
    <w:rsid w:val="00871C39"/>
    <w:rsid w:val="00AE1DF0"/>
    <w:rsid w:val="00AF3431"/>
    <w:rsid w:val="00C72D2A"/>
    <w:rsid w:val="00C80448"/>
    <w:rsid w:val="00CC1855"/>
    <w:rsid w:val="00D745D6"/>
    <w:rsid w:val="00F8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B031"/>
  <w15:chartTrackingRefBased/>
  <w15:docId w15:val="{3011CB85-06E5-4815-84E6-3ACFFE84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921"/>
    <w:pPr>
      <w:overflowPunct w:val="0"/>
      <w:autoSpaceDE w:val="0"/>
      <w:autoSpaceDN w:val="0"/>
      <w:adjustRightInd w:val="0"/>
      <w:spacing w:after="0" w:line="240" w:lineRule="auto"/>
      <w:textAlignment w:val="baseline"/>
    </w:pPr>
    <w:rPr>
      <w:rFonts w:ascii="Arial" w:eastAsia="Times New Roman" w:hAnsi="Arial" w:cs="Times New Roman"/>
      <w:i/>
      <w:sz w:val="16"/>
      <w:szCs w:val="20"/>
      <w:lang w:val="es-ES_tradnl" w:eastAsia="es-ES" w:bidi="he-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1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80.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emf"/><Relationship Id="rId20" Type="http://schemas.microsoft.com/office/2007/relationships/hdphoto" Target="media/hdphoto4.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7.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418B9-0B64-4108-8280-2C0417C6B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2767</Words>
  <Characters>15220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 Guicela Garcés Proboste</dc:creator>
  <cp:keywords/>
  <dc:description/>
  <cp:lastModifiedBy>profe</cp:lastModifiedBy>
  <cp:revision>3</cp:revision>
  <dcterms:created xsi:type="dcterms:W3CDTF">2020-03-19T01:47:00Z</dcterms:created>
  <dcterms:modified xsi:type="dcterms:W3CDTF">2020-03-19T01:48:00Z</dcterms:modified>
</cp:coreProperties>
</file>